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77DC" w14:textId="2AE041BF" w:rsidR="001F055C" w:rsidRDefault="001F055C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078"/>
        <w:gridCol w:w="7095"/>
      </w:tblGrid>
      <w:tr w:rsidR="007B5532" w14:paraId="5924E5B8" w14:textId="77777777" w:rsidTr="0048101F">
        <w:tc>
          <w:tcPr>
            <w:tcW w:w="3078" w:type="dxa"/>
          </w:tcPr>
          <w:p w14:paraId="03C67C17" w14:textId="77777777" w:rsidR="007B5532" w:rsidRDefault="007B5532" w:rsidP="0048101F">
            <w:r>
              <w:rPr>
                <w:noProof/>
              </w:rPr>
              <w:drawing>
                <wp:inline distT="0" distB="0" distL="0" distR="0" wp14:anchorId="778DA89F" wp14:editId="108AC15E">
                  <wp:extent cx="1864995" cy="100965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m_plavi11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217" cy="101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</w:tcPr>
          <w:p w14:paraId="70931E92" w14:textId="77777777" w:rsidR="007B5532" w:rsidRPr="00E64906" w:rsidRDefault="007B5532" w:rsidP="0048101F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Спортски центар</w:t>
            </w:r>
            <w:r w:rsidRPr="00E6490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„МИОНИЦА“</w:t>
            </w:r>
          </w:p>
          <w:p w14:paraId="5708CB49" w14:textId="77777777" w:rsidR="007B5532" w:rsidRPr="00E64906" w:rsidRDefault="007B5532" w:rsidP="004810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490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Мионица, Војводе Мишића 30.</w:t>
            </w:r>
          </w:p>
          <w:p w14:paraId="076BA04A" w14:textId="77777777" w:rsidR="007B5532" w:rsidRPr="005F74F3" w:rsidRDefault="007B5532" w:rsidP="004810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490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тел. 014/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3423-069</w:t>
            </w:r>
            <w:r w:rsidRPr="00E6490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моб.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062/217-163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014/3421-101</w:t>
            </w:r>
          </w:p>
          <w:p w14:paraId="46F0F885" w14:textId="77777777" w:rsidR="007B5532" w:rsidRDefault="007B5532" w:rsidP="004810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r w:rsidR="00814DA2">
              <w:fldChar w:fldCharType="begin"/>
            </w:r>
            <w:r w:rsidR="00814DA2">
              <w:instrText xml:space="preserve"> HYPERLINK "mailto:sportski.centar@mionica.rs" </w:instrText>
            </w:r>
            <w:r w:rsidR="00814DA2">
              <w:fldChar w:fldCharType="separate"/>
            </w:r>
            <w:r w:rsidRPr="00587C87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sportski.centar@mionica.rs</w:t>
            </w:r>
            <w:r w:rsidR="00814DA2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57AE4A7" w14:textId="77777777" w:rsidR="007B5532" w:rsidRPr="00CA52A5" w:rsidRDefault="007B5532" w:rsidP="004810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0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т.р.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840-371664-54</w:t>
            </w:r>
          </w:p>
          <w:p w14:paraId="76A2A871" w14:textId="77777777" w:rsidR="007B5532" w:rsidRPr="005F74F3" w:rsidRDefault="007B5532" w:rsidP="004810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ПИБ 101392661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МБ 17313851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ШД 9311</w:t>
            </w:r>
          </w:p>
        </w:tc>
      </w:tr>
    </w:tbl>
    <w:p w14:paraId="43300480" w14:textId="08FA8EE0" w:rsidR="00F868AD" w:rsidRDefault="00F868AD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64F181A1" w14:textId="6AAC8438" w:rsidR="007B5532" w:rsidRPr="007B5532" w:rsidRDefault="007B5532" w:rsidP="007B553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333DB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Pr="007B5532">
        <w:rPr>
          <w:rFonts w:ascii="Times New Roman" w:hAnsi="Times New Roman" w:cs="Times New Roman"/>
          <w:sz w:val="24"/>
          <w:szCs w:val="24"/>
          <w:lang w:val="sr-Cyrl-RS"/>
        </w:rPr>
        <w:t>339</w:t>
      </w:r>
      <w:r w:rsidRPr="007B55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B553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7B5532">
        <w:rPr>
          <w:rFonts w:ascii="Times New Roman" w:hAnsi="Times New Roman" w:cs="Times New Roman"/>
          <w:sz w:val="24"/>
          <w:szCs w:val="24"/>
          <w:lang w:val="en-US"/>
        </w:rPr>
        <w:t>/21</w:t>
      </w:r>
    </w:p>
    <w:p w14:paraId="2006FA8C" w14:textId="016CA9D3" w:rsidR="007B5532" w:rsidRPr="007B5532" w:rsidRDefault="007B5532" w:rsidP="007B553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33DB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RS"/>
        </w:rPr>
        <w:t>14.12.2021</w:t>
      </w:r>
    </w:p>
    <w:p w14:paraId="46C68667" w14:textId="77777777" w:rsidR="007B5532" w:rsidRPr="00B333DB" w:rsidRDefault="007B5532" w:rsidP="007B553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333DB">
        <w:rPr>
          <w:rFonts w:ascii="Times New Roman" w:hAnsi="Times New Roman" w:cs="Times New Roman"/>
          <w:sz w:val="24"/>
          <w:szCs w:val="24"/>
          <w:lang w:val="sr-Cyrl-RS"/>
        </w:rPr>
        <w:t>Мионица</w:t>
      </w:r>
    </w:p>
    <w:p w14:paraId="491F0A70" w14:textId="77777777" w:rsidR="007B5532" w:rsidRDefault="007B5532" w:rsidP="007B5532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</w:t>
      </w:r>
    </w:p>
    <w:p w14:paraId="0F47DAA1" w14:textId="529B0F41" w:rsidR="005A1AAA" w:rsidRDefault="005A1AAA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21A5165E" w14:textId="77777777" w:rsidR="005A1AAA" w:rsidRDefault="005A1AAA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05B40BE2" w14:textId="77777777" w:rsidR="009D48F0" w:rsidRDefault="009D48F0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682EF4C8" w14:textId="77777777" w:rsidR="00F868AD" w:rsidRDefault="00F868AD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554688DF" w14:textId="04F79CB9" w:rsidR="00F868AD" w:rsidRDefault="00F868AD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  <w:r>
        <w:rPr>
          <w:rFonts w:ascii="Arial" w:eastAsia="Times New Roman" w:hAnsi="Arial" w:cs="Arial"/>
          <w:b/>
          <w:bCs/>
          <w:noProof/>
          <w:color w:val="000000"/>
          <w:spacing w:val="40"/>
          <w:sz w:val="24"/>
          <w:szCs w:val="24"/>
          <w:lang w:val="sr-Cyrl-CS" w:eastAsia="en-US"/>
        </w:rPr>
        <w:drawing>
          <wp:inline distT="0" distB="0" distL="0" distR="0" wp14:anchorId="6755ED97" wp14:editId="4D9B51FB">
            <wp:extent cx="4800600" cy="28868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63" cy="291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421C0" w14:textId="7F40AA37" w:rsidR="00F868AD" w:rsidRDefault="00F868AD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6ECEF2B1" w14:textId="68B96891" w:rsidR="00F868AD" w:rsidRDefault="00F868AD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2BED704C" w14:textId="4EF9E37B" w:rsidR="009D48F0" w:rsidRDefault="009D48F0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6398D7A6" w14:textId="15CB302B" w:rsidR="009D48F0" w:rsidRDefault="009D48F0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2F039A58" w14:textId="77777777" w:rsidR="001E26F4" w:rsidRPr="001E26F4" w:rsidRDefault="001E26F4" w:rsidP="001F0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14470C9A" w14:textId="77777777" w:rsidR="00F868AD" w:rsidRPr="001E26F4" w:rsidRDefault="00F868AD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011BCE87" w14:textId="77777777" w:rsidR="00F868AD" w:rsidRPr="001E26F4" w:rsidRDefault="00F868AD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36"/>
          <w:szCs w:val="36"/>
          <w:lang w:val="sr-Cyrl-CS" w:eastAsia="en-US"/>
        </w:rPr>
      </w:pPr>
    </w:p>
    <w:p w14:paraId="50B3E2E0" w14:textId="5AA4D7CF" w:rsidR="00F868AD" w:rsidRPr="001E26F4" w:rsidRDefault="00F868AD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36"/>
          <w:szCs w:val="36"/>
          <w:lang w:val="sr-Cyrl-CS" w:eastAsia="en-US"/>
        </w:rPr>
      </w:pPr>
      <w:r w:rsidRPr="001E26F4">
        <w:rPr>
          <w:rFonts w:ascii="Times New Roman" w:eastAsia="Times New Roman" w:hAnsi="Times New Roman" w:cs="Times New Roman"/>
          <w:b/>
          <w:bCs/>
          <w:color w:val="000000"/>
          <w:spacing w:val="40"/>
          <w:sz w:val="36"/>
          <w:szCs w:val="36"/>
          <w:lang w:val="sr-Cyrl-RS" w:eastAsia="en-US"/>
        </w:rPr>
        <w:t xml:space="preserve">ГОДИШЊИ </w:t>
      </w:r>
      <w:r w:rsidRPr="001E26F4">
        <w:rPr>
          <w:rFonts w:ascii="Times New Roman" w:eastAsia="Times New Roman" w:hAnsi="Times New Roman" w:cs="Times New Roman"/>
          <w:b/>
          <w:bCs/>
          <w:color w:val="000000"/>
          <w:spacing w:val="40"/>
          <w:sz w:val="36"/>
          <w:szCs w:val="36"/>
          <w:lang w:val="sr-Cyrl-CS" w:eastAsia="en-US"/>
        </w:rPr>
        <w:t>ИЗВЕШТАЈ О РАДУ</w:t>
      </w:r>
    </w:p>
    <w:p w14:paraId="276BE658" w14:textId="00F800F0" w:rsidR="00F868AD" w:rsidRPr="001E26F4" w:rsidRDefault="00F868AD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36"/>
          <w:szCs w:val="36"/>
          <w:lang w:val="sr-Cyrl-CS" w:eastAsia="en-US"/>
        </w:rPr>
      </w:pPr>
      <w:r w:rsidRPr="001E26F4">
        <w:rPr>
          <w:rFonts w:ascii="Times New Roman" w:eastAsia="Times New Roman" w:hAnsi="Times New Roman" w:cs="Times New Roman"/>
          <w:b/>
          <w:bCs/>
          <w:color w:val="000000"/>
          <w:spacing w:val="40"/>
          <w:sz w:val="36"/>
          <w:szCs w:val="36"/>
          <w:lang w:val="sr-Cyrl-CS" w:eastAsia="en-US"/>
        </w:rPr>
        <w:t xml:space="preserve">СПОРТСКОГ ЦЕНТРА „МИОНИЦА“ </w:t>
      </w:r>
    </w:p>
    <w:p w14:paraId="2E0FD067" w14:textId="71708CDE" w:rsidR="00F868AD" w:rsidRPr="001E26F4" w:rsidRDefault="00F868AD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36"/>
          <w:szCs w:val="36"/>
          <w:lang w:val="sr-Cyrl-CS" w:eastAsia="en-US"/>
        </w:rPr>
      </w:pPr>
      <w:r w:rsidRPr="001E26F4">
        <w:rPr>
          <w:rFonts w:ascii="Times New Roman" w:eastAsia="Times New Roman" w:hAnsi="Times New Roman" w:cs="Times New Roman"/>
          <w:b/>
          <w:bCs/>
          <w:color w:val="000000"/>
          <w:spacing w:val="40"/>
          <w:sz w:val="36"/>
          <w:szCs w:val="36"/>
          <w:lang w:val="sr-Cyrl-CS" w:eastAsia="en-US"/>
        </w:rPr>
        <w:t xml:space="preserve">ЗА 2021. ГОДИНУ </w:t>
      </w:r>
    </w:p>
    <w:p w14:paraId="05D904C2" w14:textId="71982D5D" w:rsidR="00F868AD" w:rsidRDefault="00F868AD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36"/>
          <w:szCs w:val="36"/>
          <w:lang w:val="sr-Cyrl-CS" w:eastAsia="en-US"/>
        </w:rPr>
      </w:pPr>
    </w:p>
    <w:p w14:paraId="76112D09" w14:textId="685693D3" w:rsidR="00F868AD" w:rsidRDefault="00F868AD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36"/>
          <w:szCs w:val="36"/>
          <w:lang w:val="sr-Cyrl-CS" w:eastAsia="en-US"/>
        </w:rPr>
      </w:pPr>
    </w:p>
    <w:p w14:paraId="5C71F0F3" w14:textId="77777777" w:rsidR="002A042F" w:rsidRDefault="002A042F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36"/>
          <w:szCs w:val="36"/>
          <w:lang w:val="sr-Cyrl-CS" w:eastAsia="en-US"/>
        </w:rPr>
      </w:pPr>
    </w:p>
    <w:p w14:paraId="057A1B1F" w14:textId="720A08F6" w:rsidR="00F868AD" w:rsidRPr="00DE7048" w:rsidRDefault="00DE7048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val="sr-Cyrl-CS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val="sr-Cyrl-CS" w:eastAsia="en-US"/>
        </w:rPr>
        <w:t>Децембар 2021.</w:t>
      </w:r>
    </w:p>
    <w:p w14:paraId="201B0F9F" w14:textId="49330181" w:rsidR="00F868AD" w:rsidRDefault="00F868AD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36"/>
          <w:szCs w:val="36"/>
          <w:lang w:val="sr-Cyrl-CS" w:eastAsia="en-US"/>
        </w:rPr>
      </w:pPr>
    </w:p>
    <w:p w14:paraId="44CD9B4A" w14:textId="45489768" w:rsidR="00F868AD" w:rsidRDefault="00F868AD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36"/>
          <w:szCs w:val="36"/>
          <w:lang w:val="sr-Cyrl-CS" w:eastAsia="en-US"/>
        </w:rPr>
      </w:pPr>
    </w:p>
    <w:p w14:paraId="6B86C4B5" w14:textId="77777777" w:rsidR="002C4F7A" w:rsidRPr="00CD235F" w:rsidRDefault="002C4F7A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40"/>
          <w:szCs w:val="40"/>
          <w:lang w:val="sr-Latn-RS" w:eastAsia="en-US"/>
        </w:rPr>
      </w:pPr>
    </w:p>
    <w:p w14:paraId="3586471C" w14:textId="3A5E6A76" w:rsidR="00CD235F" w:rsidRDefault="007B5532" w:rsidP="00EF2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val="sr-Cyrl-CS" w:eastAsia="en-US"/>
        </w:rPr>
      </w:pPr>
      <w:r w:rsidRPr="00CD235F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val="sr-Cyrl-CS" w:eastAsia="en-US"/>
        </w:rPr>
        <w:t>САДР</w:t>
      </w:r>
      <w:r w:rsidR="00DE7048" w:rsidRPr="00CD235F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val="sr-Cyrl-CS" w:eastAsia="en-US"/>
        </w:rPr>
        <w:t>ЖАЈ</w:t>
      </w:r>
    </w:p>
    <w:p w14:paraId="532715F2" w14:textId="1D81C007" w:rsidR="00F76ADE" w:rsidRDefault="00F76ADE" w:rsidP="00EF2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val="sr-Cyrl-CS" w:eastAsia="en-US"/>
        </w:rPr>
      </w:pPr>
    </w:p>
    <w:p w14:paraId="15B0A197" w14:textId="77777777" w:rsidR="00F76ADE" w:rsidRPr="00CD235F" w:rsidRDefault="00F76ADE" w:rsidP="00EF2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val="sr-Cyrl-CS" w:eastAsia="en-US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sr-Latn-CS" w:eastAsia="sr-Latn-CS"/>
        </w:rPr>
        <w:id w:val="18085040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AC0041D" w14:textId="1F166CF3" w:rsidR="00F76ADE" w:rsidRDefault="00F76ADE">
          <w:pPr>
            <w:pStyle w:val="TOCHeading"/>
          </w:pPr>
        </w:p>
        <w:p w14:paraId="79E35067" w14:textId="2B0927C6" w:rsidR="00F76ADE" w:rsidRDefault="00F76ADE">
          <w:pPr>
            <w:pStyle w:val="TOC1"/>
            <w:tabs>
              <w:tab w:val="right" w:leader="dot" w:pos="10480"/>
            </w:tabs>
            <w:rPr>
              <w:noProof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381795" w:history="1">
            <w:r w:rsidRPr="00230066">
              <w:rPr>
                <w:rStyle w:val="Hyperlink"/>
                <w:rFonts w:ascii="Times New Roman" w:hAnsi="Times New Roman" w:cs="Times New Roman"/>
                <w:noProof/>
                <w:lang w:val="sr-Cyrl-CS"/>
              </w:rPr>
              <w:t>УВОД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_Toc90381795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6E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080D2" w14:textId="0A796B6E" w:rsidR="00F76ADE" w:rsidRDefault="00814DA2">
          <w:pPr>
            <w:pStyle w:val="TOC1"/>
            <w:tabs>
              <w:tab w:val="right" w:leader="dot" w:pos="10480"/>
            </w:tabs>
            <w:rPr>
              <w:noProof/>
              <w:lang w:val="en-US" w:eastAsia="en-US"/>
            </w:rPr>
          </w:pPr>
          <w:hyperlink w:anchor="_Toc90381796" w:history="1">
            <w:r w:rsidR="00F76ADE" w:rsidRPr="0023006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СПОРТСКА ХАЛА</w:t>
            </w:r>
            <w:r w:rsidR="00F76ADE">
              <w:rPr>
                <w:noProof/>
                <w:webHidden/>
              </w:rPr>
              <w:tab/>
            </w:r>
            <w:r w:rsidR="00F76ADE">
              <w:rPr>
                <w:noProof/>
                <w:webHidden/>
              </w:rPr>
              <w:fldChar w:fldCharType="begin"/>
            </w:r>
            <w:r w:rsidR="00F76ADE">
              <w:rPr>
                <w:noProof/>
                <w:webHidden/>
              </w:rPr>
              <w:instrText xml:space="preserve"> PAGEREF _Toc90381796 \h </w:instrText>
            </w:r>
            <w:r w:rsidR="00F76ADE">
              <w:rPr>
                <w:noProof/>
                <w:webHidden/>
              </w:rPr>
            </w:r>
            <w:r w:rsidR="00F76ADE">
              <w:rPr>
                <w:noProof/>
                <w:webHidden/>
              </w:rPr>
              <w:fldChar w:fldCharType="separate"/>
            </w:r>
            <w:r w:rsidR="00416E53">
              <w:rPr>
                <w:noProof/>
                <w:webHidden/>
              </w:rPr>
              <w:t>5</w:t>
            </w:r>
            <w:r w:rsidR="00F76ADE">
              <w:rPr>
                <w:noProof/>
                <w:webHidden/>
              </w:rPr>
              <w:fldChar w:fldCharType="end"/>
            </w:r>
          </w:hyperlink>
        </w:p>
        <w:p w14:paraId="62AAC670" w14:textId="7DAF1D37" w:rsidR="00F76ADE" w:rsidRDefault="00814DA2">
          <w:pPr>
            <w:pStyle w:val="TOC1"/>
            <w:tabs>
              <w:tab w:val="right" w:leader="dot" w:pos="10480"/>
            </w:tabs>
            <w:rPr>
              <w:noProof/>
              <w:lang w:val="en-US" w:eastAsia="en-US"/>
            </w:rPr>
          </w:pPr>
          <w:hyperlink w:anchor="_Toc90381797" w:history="1">
            <w:r w:rsidR="00F76ADE" w:rsidRPr="00230066">
              <w:rPr>
                <w:rStyle w:val="Hyperlink"/>
                <w:rFonts w:ascii="Times New Roman" w:hAnsi="Times New Roman" w:cs="Times New Roman"/>
                <w:noProof/>
                <w:lang w:val="sr-Cyrl-CS"/>
              </w:rPr>
              <w:t>ОТВОРЕНИ БАЗЕНИ</w:t>
            </w:r>
            <w:r w:rsidR="00F76ADE">
              <w:rPr>
                <w:noProof/>
                <w:webHidden/>
              </w:rPr>
              <w:tab/>
            </w:r>
            <w:r w:rsidR="00F76ADE">
              <w:rPr>
                <w:noProof/>
                <w:webHidden/>
              </w:rPr>
              <w:fldChar w:fldCharType="begin"/>
            </w:r>
            <w:r w:rsidR="00F76ADE">
              <w:rPr>
                <w:noProof/>
                <w:webHidden/>
              </w:rPr>
              <w:instrText xml:space="preserve"> PAGEREF _Toc90381797 \h </w:instrText>
            </w:r>
            <w:r w:rsidR="00F76ADE">
              <w:rPr>
                <w:noProof/>
                <w:webHidden/>
              </w:rPr>
            </w:r>
            <w:r w:rsidR="00F76ADE">
              <w:rPr>
                <w:noProof/>
                <w:webHidden/>
              </w:rPr>
              <w:fldChar w:fldCharType="separate"/>
            </w:r>
            <w:r w:rsidR="00416E53">
              <w:rPr>
                <w:noProof/>
                <w:webHidden/>
              </w:rPr>
              <w:t>6</w:t>
            </w:r>
            <w:r w:rsidR="00F76ADE">
              <w:rPr>
                <w:noProof/>
                <w:webHidden/>
              </w:rPr>
              <w:fldChar w:fldCharType="end"/>
            </w:r>
          </w:hyperlink>
        </w:p>
        <w:p w14:paraId="4C8BA1D6" w14:textId="3370219D" w:rsidR="00F76ADE" w:rsidRDefault="00814DA2">
          <w:pPr>
            <w:pStyle w:val="TOC1"/>
            <w:tabs>
              <w:tab w:val="right" w:leader="dot" w:pos="10480"/>
            </w:tabs>
            <w:rPr>
              <w:noProof/>
              <w:lang w:val="en-US" w:eastAsia="en-US"/>
            </w:rPr>
          </w:pPr>
          <w:hyperlink w:anchor="_Toc90381798" w:history="1">
            <w:r w:rsidR="00F76ADE" w:rsidRPr="00230066">
              <w:rPr>
                <w:rStyle w:val="Hyperlink"/>
                <w:rFonts w:ascii="Times New Roman" w:eastAsia="Times New Roman" w:hAnsi="Times New Roman" w:cs="Times New Roman"/>
                <w:noProof/>
                <w:lang w:val="sr-Cyrl-RS" w:eastAsia="en-US"/>
              </w:rPr>
              <w:t>ФУДБАЛСКИ ТЕРЕН</w:t>
            </w:r>
            <w:r w:rsidR="00F76ADE">
              <w:rPr>
                <w:noProof/>
                <w:webHidden/>
              </w:rPr>
              <w:tab/>
            </w:r>
            <w:r w:rsidR="00F76ADE">
              <w:rPr>
                <w:noProof/>
                <w:webHidden/>
              </w:rPr>
              <w:fldChar w:fldCharType="begin"/>
            </w:r>
            <w:r w:rsidR="00F76ADE">
              <w:rPr>
                <w:noProof/>
                <w:webHidden/>
              </w:rPr>
              <w:instrText xml:space="preserve"> PAGEREF _Toc90381798 \h </w:instrText>
            </w:r>
            <w:r w:rsidR="00F76ADE">
              <w:rPr>
                <w:noProof/>
                <w:webHidden/>
              </w:rPr>
            </w:r>
            <w:r w:rsidR="00F76ADE">
              <w:rPr>
                <w:noProof/>
                <w:webHidden/>
              </w:rPr>
              <w:fldChar w:fldCharType="separate"/>
            </w:r>
            <w:r w:rsidR="00416E53">
              <w:rPr>
                <w:noProof/>
                <w:webHidden/>
              </w:rPr>
              <w:t>7</w:t>
            </w:r>
            <w:r w:rsidR="00F76ADE">
              <w:rPr>
                <w:noProof/>
                <w:webHidden/>
              </w:rPr>
              <w:fldChar w:fldCharType="end"/>
            </w:r>
          </w:hyperlink>
        </w:p>
        <w:p w14:paraId="23CC5ED8" w14:textId="28204B25" w:rsidR="00F76ADE" w:rsidRDefault="00814DA2">
          <w:pPr>
            <w:pStyle w:val="TOC1"/>
            <w:tabs>
              <w:tab w:val="right" w:leader="dot" w:pos="10480"/>
            </w:tabs>
            <w:rPr>
              <w:noProof/>
              <w:lang w:val="en-US" w:eastAsia="en-US"/>
            </w:rPr>
          </w:pPr>
          <w:hyperlink w:anchor="_Toc90381799" w:history="1">
            <w:r w:rsidR="00F76ADE" w:rsidRPr="0023006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КОШАРКАШКИ ТЕРЕН СА ТЕРЕТАНОМ НА ОТВОРЕНОМ</w:t>
            </w:r>
            <w:r w:rsidR="00F76ADE">
              <w:rPr>
                <w:noProof/>
                <w:webHidden/>
              </w:rPr>
              <w:tab/>
            </w:r>
            <w:r w:rsidR="00F76ADE">
              <w:rPr>
                <w:noProof/>
                <w:webHidden/>
              </w:rPr>
              <w:fldChar w:fldCharType="begin"/>
            </w:r>
            <w:r w:rsidR="00F76ADE">
              <w:rPr>
                <w:noProof/>
                <w:webHidden/>
              </w:rPr>
              <w:instrText xml:space="preserve"> PAGEREF _Toc90381799 \h </w:instrText>
            </w:r>
            <w:r w:rsidR="00F76ADE">
              <w:rPr>
                <w:noProof/>
                <w:webHidden/>
              </w:rPr>
            </w:r>
            <w:r w:rsidR="00F76ADE">
              <w:rPr>
                <w:noProof/>
                <w:webHidden/>
              </w:rPr>
              <w:fldChar w:fldCharType="separate"/>
            </w:r>
            <w:r w:rsidR="00416E53">
              <w:rPr>
                <w:noProof/>
                <w:webHidden/>
              </w:rPr>
              <w:t>8</w:t>
            </w:r>
            <w:r w:rsidR="00F76ADE">
              <w:rPr>
                <w:noProof/>
                <w:webHidden/>
              </w:rPr>
              <w:fldChar w:fldCharType="end"/>
            </w:r>
          </w:hyperlink>
        </w:p>
        <w:p w14:paraId="725F3E9C" w14:textId="751D2243" w:rsidR="00F76ADE" w:rsidRDefault="00814DA2">
          <w:pPr>
            <w:pStyle w:val="TOC1"/>
            <w:tabs>
              <w:tab w:val="right" w:leader="dot" w:pos="10480"/>
            </w:tabs>
            <w:rPr>
              <w:noProof/>
              <w:lang w:val="en-US" w:eastAsia="en-US"/>
            </w:rPr>
          </w:pPr>
          <w:hyperlink w:anchor="_Toc90381800" w:history="1">
            <w:r w:rsidR="00F76ADE" w:rsidRPr="0023006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ЗГРАДА БОКСЕРСКОГ КЛУБА</w:t>
            </w:r>
            <w:r w:rsidR="00F76ADE">
              <w:rPr>
                <w:noProof/>
                <w:webHidden/>
              </w:rPr>
              <w:tab/>
            </w:r>
            <w:r w:rsidR="00F76ADE">
              <w:rPr>
                <w:noProof/>
                <w:webHidden/>
              </w:rPr>
              <w:fldChar w:fldCharType="begin"/>
            </w:r>
            <w:r w:rsidR="00F76ADE">
              <w:rPr>
                <w:noProof/>
                <w:webHidden/>
              </w:rPr>
              <w:instrText xml:space="preserve"> PAGEREF _Toc90381800 \h </w:instrText>
            </w:r>
            <w:r w:rsidR="00F76ADE">
              <w:rPr>
                <w:noProof/>
                <w:webHidden/>
              </w:rPr>
            </w:r>
            <w:r w:rsidR="00F76ADE">
              <w:rPr>
                <w:noProof/>
                <w:webHidden/>
              </w:rPr>
              <w:fldChar w:fldCharType="separate"/>
            </w:r>
            <w:r w:rsidR="00416E53">
              <w:rPr>
                <w:noProof/>
                <w:webHidden/>
              </w:rPr>
              <w:t>9</w:t>
            </w:r>
            <w:r w:rsidR="00F76ADE">
              <w:rPr>
                <w:noProof/>
                <w:webHidden/>
              </w:rPr>
              <w:fldChar w:fldCharType="end"/>
            </w:r>
          </w:hyperlink>
        </w:p>
        <w:p w14:paraId="4AF1E513" w14:textId="31498201" w:rsidR="00F76ADE" w:rsidRDefault="00814DA2">
          <w:pPr>
            <w:pStyle w:val="TOC1"/>
            <w:tabs>
              <w:tab w:val="right" w:leader="dot" w:pos="10480"/>
            </w:tabs>
            <w:rPr>
              <w:noProof/>
              <w:lang w:val="en-US" w:eastAsia="en-US"/>
            </w:rPr>
          </w:pPr>
          <w:hyperlink w:anchor="_Toc90381801" w:history="1">
            <w:r w:rsidR="00F76ADE" w:rsidRPr="00230066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sr-Cyrl-RS"/>
              </w:rPr>
              <w:t>ЗАКЉУЧАК</w:t>
            </w:r>
            <w:r w:rsidR="00F76ADE">
              <w:rPr>
                <w:noProof/>
                <w:webHidden/>
              </w:rPr>
              <w:tab/>
            </w:r>
            <w:r w:rsidR="00F76ADE">
              <w:rPr>
                <w:noProof/>
                <w:webHidden/>
              </w:rPr>
              <w:fldChar w:fldCharType="begin"/>
            </w:r>
            <w:r w:rsidR="00F76ADE">
              <w:rPr>
                <w:noProof/>
                <w:webHidden/>
              </w:rPr>
              <w:instrText xml:space="preserve"> PAGEREF _Toc90381801 \h </w:instrText>
            </w:r>
            <w:r w:rsidR="00F76ADE">
              <w:rPr>
                <w:noProof/>
                <w:webHidden/>
              </w:rPr>
            </w:r>
            <w:r w:rsidR="00F76ADE">
              <w:rPr>
                <w:noProof/>
                <w:webHidden/>
              </w:rPr>
              <w:fldChar w:fldCharType="separate"/>
            </w:r>
            <w:r w:rsidR="00416E53">
              <w:rPr>
                <w:noProof/>
                <w:webHidden/>
              </w:rPr>
              <w:t>10</w:t>
            </w:r>
            <w:r w:rsidR="00F76ADE">
              <w:rPr>
                <w:noProof/>
                <w:webHidden/>
              </w:rPr>
              <w:fldChar w:fldCharType="end"/>
            </w:r>
          </w:hyperlink>
        </w:p>
        <w:p w14:paraId="036A7FDD" w14:textId="419EA91C" w:rsidR="00F76ADE" w:rsidRDefault="00F76ADE">
          <w:r>
            <w:rPr>
              <w:b/>
              <w:bCs/>
              <w:noProof/>
            </w:rPr>
            <w:fldChar w:fldCharType="end"/>
          </w:r>
        </w:p>
      </w:sdtContent>
    </w:sdt>
    <w:p w14:paraId="487C7822" w14:textId="02A2AAFC" w:rsidR="00346AD8" w:rsidRDefault="00346AD8" w:rsidP="00EF2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3BAEEB3C" w14:textId="77777777" w:rsidR="009A5C8B" w:rsidRPr="00EF2C84" w:rsidRDefault="009A5C8B" w:rsidP="00EF2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val="sr-Cyrl-CS" w:eastAsia="en-US"/>
        </w:rPr>
      </w:pPr>
    </w:p>
    <w:p w14:paraId="6FCC4489" w14:textId="77777777" w:rsidR="00CD235F" w:rsidRDefault="00CD235F" w:rsidP="00EF2C84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223DE74F" w14:textId="2A7DC71E" w:rsidR="00CD235F" w:rsidRDefault="00CD235F" w:rsidP="00EF2C84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364C847E" w14:textId="3083B143" w:rsidR="00CD235F" w:rsidRDefault="00CD235F" w:rsidP="00CD235F">
      <w:pPr>
        <w:rPr>
          <w:lang w:val="sr-Cyrl-CS"/>
        </w:rPr>
      </w:pPr>
    </w:p>
    <w:p w14:paraId="473428DD" w14:textId="371071BD" w:rsidR="00CD235F" w:rsidRDefault="00CD235F" w:rsidP="00CD235F">
      <w:pPr>
        <w:rPr>
          <w:lang w:val="sr-Cyrl-CS"/>
        </w:rPr>
      </w:pPr>
    </w:p>
    <w:p w14:paraId="0CE83621" w14:textId="43715AFE" w:rsidR="00CD235F" w:rsidRDefault="00CD235F" w:rsidP="00CD235F">
      <w:pPr>
        <w:rPr>
          <w:lang w:val="sr-Cyrl-CS"/>
        </w:rPr>
      </w:pPr>
    </w:p>
    <w:p w14:paraId="6EBC954B" w14:textId="53B841FA" w:rsidR="00CD235F" w:rsidRDefault="00CD235F" w:rsidP="00CD235F">
      <w:pPr>
        <w:rPr>
          <w:lang w:val="sr-Cyrl-CS"/>
        </w:rPr>
      </w:pPr>
    </w:p>
    <w:p w14:paraId="5EC7E4AB" w14:textId="359C4D96" w:rsidR="00CD235F" w:rsidRDefault="00CD235F" w:rsidP="00CD235F">
      <w:pPr>
        <w:rPr>
          <w:lang w:val="sr-Cyrl-CS"/>
        </w:rPr>
      </w:pPr>
    </w:p>
    <w:p w14:paraId="485948AF" w14:textId="24464F92" w:rsidR="00CD235F" w:rsidRDefault="00CD235F" w:rsidP="00CD235F">
      <w:pPr>
        <w:rPr>
          <w:lang w:val="sr-Cyrl-CS"/>
        </w:rPr>
      </w:pPr>
    </w:p>
    <w:p w14:paraId="38676064" w14:textId="70E9B9B0" w:rsidR="00CD235F" w:rsidRDefault="00CD235F" w:rsidP="00CD235F">
      <w:pPr>
        <w:rPr>
          <w:lang w:val="sr-Cyrl-CS"/>
        </w:rPr>
      </w:pPr>
    </w:p>
    <w:p w14:paraId="51857B37" w14:textId="08D4C493" w:rsidR="00CD235F" w:rsidRDefault="00CD235F" w:rsidP="00CD235F">
      <w:pPr>
        <w:rPr>
          <w:lang w:val="sr-Cyrl-CS"/>
        </w:rPr>
      </w:pPr>
    </w:p>
    <w:p w14:paraId="6585FBD7" w14:textId="601B4909" w:rsidR="00CD235F" w:rsidRDefault="00CD235F" w:rsidP="00CD235F">
      <w:pPr>
        <w:rPr>
          <w:lang w:val="sr-Cyrl-CS"/>
        </w:rPr>
      </w:pPr>
    </w:p>
    <w:p w14:paraId="11CDC79F" w14:textId="1E6FE113" w:rsidR="00CD235F" w:rsidRDefault="00CD235F" w:rsidP="00CD235F">
      <w:pPr>
        <w:rPr>
          <w:lang w:val="sr-Cyrl-CS"/>
        </w:rPr>
      </w:pPr>
    </w:p>
    <w:p w14:paraId="3599223B" w14:textId="77777777" w:rsidR="00CD235F" w:rsidRDefault="00CD235F" w:rsidP="00EF2C84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14:paraId="40F813D3" w14:textId="649B51AC" w:rsidR="00DE7048" w:rsidRPr="00550E60" w:rsidRDefault="00DE7048" w:rsidP="00550E60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  <w:lang w:val="sr-Cyrl-CS"/>
        </w:rPr>
      </w:pPr>
      <w:bookmarkStart w:id="0" w:name="_Toc90381795"/>
      <w:r w:rsidRPr="00550E60">
        <w:rPr>
          <w:rFonts w:ascii="Times New Roman" w:hAnsi="Times New Roman" w:cs="Times New Roman"/>
          <w:color w:val="auto"/>
          <w:sz w:val="32"/>
          <w:szCs w:val="32"/>
          <w:lang w:val="sr-Cyrl-CS"/>
        </w:rPr>
        <w:t>УВОД</w:t>
      </w:r>
      <w:bookmarkEnd w:id="0"/>
    </w:p>
    <w:p w14:paraId="359BFE4C" w14:textId="77777777" w:rsidR="00EF2C84" w:rsidRPr="00EF2C84" w:rsidRDefault="00EF2C84" w:rsidP="00EF2C84">
      <w:pPr>
        <w:rPr>
          <w:lang w:val="sr-Cyrl-CS"/>
        </w:rPr>
      </w:pPr>
    </w:p>
    <w:p w14:paraId="5E86BFC7" w14:textId="093C3FB4" w:rsidR="009003AA" w:rsidRPr="00550E60" w:rsidRDefault="006B737D" w:rsidP="005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03AA" w:rsidRPr="00550E60">
        <w:rPr>
          <w:rFonts w:ascii="Times New Roman" w:hAnsi="Times New Roman" w:cs="Times New Roman"/>
          <w:sz w:val="24"/>
          <w:szCs w:val="24"/>
          <w:lang w:val="sr-Cyrl-RS"/>
        </w:rPr>
        <w:t xml:space="preserve">Спортски центар „Мионица“ је установа која је основана </w:t>
      </w:r>
      <w:r w:rsidRPr="00550E60">
        <w:rPr>
          <w:rFonts w:ascii="Times New Roman" w:hAnsi="Times New Roman" w:cs="Times New Roman"/>
          <w:sz w:val="24"/>
          <w:szCs w:val="24"/>
          <w:lang w:val="sr-Cyrl-RS"/>
        </w:rPr>
        <w:t xml:space="preserve">крајем </w:t>
      </w:r>
      <w:r w:rsidR="007C672A" w:rsidRPr="00550E60">
        <w:rPr>
          <w:rFonts w:ascii="Times New Roman" w:hAnsi="Times New Roman" w:cs="Times New Roman"/>
          <w:sz w:val="24"/>
          <w:szCs w:val="24"/>
          <w:lang w:val="sr-Cyrl-RS"/>
        </w:rPr>
        <w:t xml:space="preserve">2018. године </w:t>
      </w:r>
      <w:r w:rsidR="007C672A" w:rsidRPr="00550E6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општинском </w:t>
      </w:r>
      <w:r w:rsidR="00DE7048" w:rsidRPr="00550E60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C672A" w:rsidRPr="00550E60">
        <w:rPr>
          <w:rFonts w:ascii="Times New Roman" w:hAnsi="Times New Roman" w:cs="Times New Roman"/>
          <w:sz w:val="24"/>
          <w:szCs w:val="24"/>
          <w:lang w:val="sr-Cyrl-CS"/>
        </w:rPr>
        <w:t>длуком о изменама и допунама одлуке о оснивању</w:t>
      </w:r>
      <w:r w:rsidRPr="00550E60">
        <w:rPr>
          <w:rFonts w:ascii="Times New Roman" w:hAnsi="Times New Roman" w:cs="Times New Roman"/>
          <w:sz w:val="24"/>
          <w:szCs w:val="24"/>
          <w:lang w:val="sr-Cyrl-CS"/>
        </w:rPr>
        <w:t xml:space="preserve"> Установе за физичку културу </w:t>
      </w:r>
      <w:r w:rsidR="00EB27C5" w:rsidRPr="00550E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550E60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="00EB27C5" w:rsidRPr="00550E60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7C672A" w:rsidRPr="00550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50E6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D235F" w:rsidRPr="00550E6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550E60">
        <w:rPr>
          <w:rFonts w:ascii="Times New Roman" w:hAnsi="Times New Roman" w:cs="Times New Roman"/>
          <w:sz w:val="24"/>
          <w:szCs w:val="24"/>
          <w:lang w:val="sr-Cyrl-CS"/>
        </w:rPr>
        <w:t>ешењем Привредног суда у Ваљеву о промени имена и делатности.</w:t>
      </w:r>
    </w:p>
    <w:p w14:paraId="438326F2" w14:textId="77777777" w:rsidR="00EF2C84" w:rsidRPr="00550E60" w:rsidRDefault="00EF2C84" w:rsidP="00550E60">
      <w:pPr>
        <w:spacing w:after="120" w:line="360" w:lineRule="auto"/>
        <w:ind w:left="-533" w:hanging="18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50E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Назив установе гласи: Спортски центар Мионица.</w:t>
      </w:r>
    </w:p>
    <w:p w14:paraId="1979FD5D" w14:textId="77777777" w:rsidR="00EF2C84" w:rsidRPr="00550E60" w:rsidRDefault="00EF2C84" w:rsidP="00550E60">
      <w:pPr>
        <w:spacing w:after="120" w:line="360" w:lineRule="auto"/>
        <w:ind w:left="-533" w:hanging="18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50E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Скраћени назив установе је : СЦ Мионица</w:t>
      </w:r>
    </w:p>
    <w:p w14:paraId="31412ED7" w14:textId="77777777" w:rsidR="00EF2C84" w:rsidRPr="00550E60" w:rsidRDefault="00EF2C84" w:rsidP="00550E60">
      <w:pPr>
        <w:spacing w:after="120" w:line="360" w:lineRule="auto"/>
        <w:ind w:left="-533" w:hanging="18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50E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Седиште установе је у Мионици, ул. Војводе Мишића 30. </w:t>
      </w:r>
    </w:p>
    <w:p w14:paraId="2C4EFE8A" w14:textId="77777777" w:rsidR="00F76ADE" w:rsidRDefault="00EF2C84" w:rsidP="00F76ADE">
      <w:pPr>
        <w:spacing w:line="360" w:lineRule="auto"/>
        <w:ind w:left="-540" w:hanging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E60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14:paraId="7B9F0221" w14:textId="43E0961C" w:rsidR="00EF2C84" w:rsidRPr="00550E60" w:rsidRDefault="00F76ADE" w:rsidP="00F76ADE">
      <w:pPr>
        <w:spacing w:line="360" w:lineRule="auto"/>
        <w:ind w:left="-540" w:hanging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2C84" w:rsidRPr="00550E60">
        <w:rPr>
          <w:rFonts w:ascii="Times New Roman" w:hAnsi="Times New Roman" w:cs="Times New Roman"/>
          <w:sz w:val="24"/>
          <w:szCs w:val="24"/>
        </w:rPr>
        <w:t xml:space="preserve"> </w:t>
      </w:r>
      <w:r w:rsidR="00EF2C84" w:rsidRPr="00550E60">
        <w:rPr>
          <w:rFonts w:ascii="Times New Roman" w:hAnsi="Times New Roman" w:cs="Times New Roman"/>
          <w:sz w:val="24"/>
          <w:szCs w:val="24"/>
          <w:lang w:val="sr-Cyrl-RS"/>
        </w:rPr>
        <w:t>Установа обавља следеће делатности:</w:t>
      </w:r>
    </w:p>
    <w:p w14:paraId="1E21AF74" w14:textId="77777777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>Претежна делатност Установе је:</w:t>
      </w:r>
    </w:p>
    <w:p w14:paraId="0D54AFF6" w14:textId="2CAEAA0D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 xml:space="preserve"> </w:t>
      </w:r>
      <w:r w:rsidRPr="00550E60">
        <w:rPr>
          <w:rFonts w:ascii="Times New Roman" w:hAnsi="Times New Roman" w:cs="Times New Roman"/>
          <w:sz w:val="24"/>
          <w:szCs w:val="24"/>
        </w:rPr>
        <w:tab/>
        <w:t xml:space="preserve">93.11 делатност спортских објеката </w:t>
      </w:r>
    </w:p>
    <w:p w14:paraId="04EF3A66" w14:textId="77777777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>Осим наведене делатности Установа ће се бавити и другим делатностима као што су:</w:t>
      </w:r>
    </w:p>
    <w:p w14:paraId="68A02036" w14:textId="43BE7430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 xml:space="preserve"> </w:t>
      </w:r>
      <w:r w:rsidRPr="00550E60">
        <w:rPr>
          <w:rFonts w:ascii="Times New Roman" w:hAnsi="Times New Roman" w:cs="Times New Roman"/>
          <w:sz w:val="24"/>
          <w:szCs w:val="24"/>
        </w:rPr>
        <w:tab/>
        <w:t xml:space="preserve">93.19 остале спортске делатности </w:t>
      </w:r>
    </w:p>
    <w:p w14:paraId="6200AA8E" w14:textId="7C7C2981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ab/>
        <w:t xml:space="preserve">93.21 делатност забавних и тематских паркова </w:t>
      </w:r>
    </w:p>
    <w:p w14:paraId="4E9BFBDA" w14:textId="4251326C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ab/>
        <w:t xml:space="preserve">93.29 остале забавне и рекреативне делатности </w:t>
      </w:r>
    </w:p>
    <w:p w14:paraId="5119B41C" w14:textId="40083D1D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E60">
        <w:rPr>
          <w:rFonts w:ascii="Times New Roman" w:hAnsi="Times New Roman" w:cs="Times New Roman"/>
          <w:sz w:val="24"/>
          <w:szCs w:val="24"/>
          <w:lang w:val="sr-Cyrl-RS"/>
        </w:rPr>
        <w:tab/>
        <w:t>90.01 извођачка уметност</w:t>
      </w:r>
    </w:p>
    <w:p w14:paraId="621F6ECF" w14:textId="171D603F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E60">
        <w:rPr>
          <w:rFonts w:ascii="Times New Roman" w:hAnsi="Times New Roman" w:cs="Times New Roman"/>
          <w:sz w:val="24"/>
          <w:szCs w:val="24"/>
          <w:lang w:val="sr-Cyrl-RS"/>
        </w:rPr>
        <w:tab/>
        <w:t>81.30 услуге уређења и одржавања околине</w:t>
      </w:r>
    </w:p>
    <w:p w14:paraId="6AEAF6D4" w14:textId="5D021B24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E60">
        <w:rPr>
          <w:rFonts w:ascii="Times New Roman" w:hAnsi="Times New Roman" w:cs="Times New Roman"/>
          <w:sz w:val="24"/>
          <w:szCs w:val="24"/>
          <w:lang w:val="sr-Cyrl-RS"/>
        </w:rPr>
        <w:tab/>
        <w:t>82.30 организовање састанака и сајмова</w:t>
      </w:r>
    </w:p>
    <w:p w14:paraId="530C17FA" w14:textId="34D80E25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ab/>
        <w:t xml:space="preserve">85.59 остало образовање </w:t>
      </w:r>
    </w:p>
    <w:p w14:paraId="1200C07E" w14:textId="5FA361A7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ab/>
        <w:t xml:space="preserve">85.51 спортско и рекреативно образовање </w:t>
      </w:r>
    </w:p>
    <w:p w14:paraId="41E5601D" w14:textId="19E6370F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ab/>
        <w:t>77.21 изнајмљивање и лизинг опреме за рекреацију и спорт</w:t>
      </w:r>
    </w:p>
    <w:p w14:paraId="17A5172C" w14:textId="6D863448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 xml:space="preserve"> </w:t>
      </w:r>
      <w:r w:rsidRPr="00550E60">
        <w:rPr>
          <w:rFonts w:ascii="Times New Roman" w:hAnsi="Times New Roman" w:cs="Times New Roman"/>
          <w:sz w:val="24"/>
          <w:szCs w:val="24"/>
        </w:rPr>
        <w:tab/>
        <w:t>70.21 делатност комуникација и односа са јавношћу</w:t>
      </w:r>
    </w:p>
    <w:p w14:paraId="3376B645" w14:textId="55A3E8FE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ab/>
        <w:t>69.20 рачуноводствени, књиговодствени и ревизорски послови, пореско саветовање</w:t>
      </w:r>
    </w:p>
    <w:p w14:paraId="6C3B5340" w14:textId="6228C102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ab/>
        <w:t>68.20 изнајмљивање властитих некретнина и</w:t>
      </w:r>
      <w:r w:rsidRPr="00550E60">
        <w:rPr>
          <w:rFonts w:ascii="Times New Roman" w:hAnsi="Times New Roman" w:cs="Times New Roman"/>
          <w:sz w:val="24"/>
          <w:szCs w:val="24"/>
          <w:lang w:val="sr-Cyrl-RS"/>
        </w:rPr>
        <w:t>ли изнајмљивање некретнина и</w:t>
      </w:r>
      <w:r w:rsidRPr="00550E60">
        <w:rPr>
          <w:rFonts w:ascii="Times New Roman" w:hAnsi="Times New Roman" w:cs="Times New Roman"/>
          <w:sz w:val="24"/>
          <w:szCs w:val="24"/>
        </w:rPr>
        <w:t xml:space="preserve"> управљање </w:t>
      </w:r>
    </w:p>
    <w:p w14:paraId="3AF5A474" w14:textId="50815B78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lastRenderedPageBreak/>
        <w:tab/>
        <w:t>њима</w:t>
      </w:r>
    </w:p>
    <w:p w14:paraId="7CB2C6AF" w14:textId="222199D8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ab/>
        <w:t xml:space="preserve">62.09 остале услуге информационе технологије </w:t>
      </w:r>
    </w:p>
    <w:p w14:paraId="717D31E4" w14:textId="6510E89C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550E60">
        <w:rPr>
          <w:rFonts w:ascii="Times New Roman" w:hAnsi="Times New Roman" w:cs="Times New Roman"/>
          <w:sz w:val="24"/>
          <w:szCs w:val="24"/>
        </w:rPr>
        <w:t xml:space="preserve">56.10 делатност ресторана и покретних угостититељских објеката </w:t>
      </w:r>
    </w:p>
    <w:p w14:paraId="6AEFDDA7" w14:textId="4FF686B8" w:rsidR="00EF2C84" w:rsidRPr="00550E60" w:rsidRDefault="009A5C8B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ab/>
      </w:r>
      <w:r w:rsidR="00EF2C84" w:rsidRPr="00550E60">
        <w:rPr>
          <w:rFonts w:ascii="Times New Roman" w:hAnsi="Times New Roman" w:cs="Times New Roman"/>
          <w:sz w:val="24"/>
          <w:szCs w:val="24"/>
        </w:rPr>
        <w:t>55.20 одмаралишта и слични објекти за краћи боравак</w:t>
      </w:r>
    </w:p>
    <w:p w14:paraId="0F174A2E" w14:textId="6FACD886" w:rsidR="00EF2C84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 xml:space="preserve"> </w:t>
      </w:r>
      <w:r w:rsidR="009A5C8B" w:rsidRPr="00550E60">
        <w:rPr>
          <w:rFonts w:ascii="Times New Roman" w:hAnsi="Times New Roman" w:cs="Times New Roman"/>
          <w:sz w:val="24"/>
          <w:szCs w:val="24"/>
        </w:rPr>
        <w:tab/>
      </w:r>
      <w:r w:rsidRPr="00550E60">
        <w:rPr>
          <w:rFonts w:ascii="Times New Roman" w:hAnsi="Times New Roman" w:cs="Times New Roman"/>
          <w:sz w:val="24"/>
          <w:szCs w:val="24"/>
        </w:rPr>
        <w:t xml:space="preserve">55.90 остали смештај </w:t>
      </w:r>
    </w:p>
    <w:p w14:paraId="0B857997" w14:textId="54FB6F49" w:rsidR="00EF2C84" w:rsidRPr="00550E60" w:rsidRDefault="009A5C8B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ab/>
      </w:r>
      <w:r w:rsidR="00EF2C84" w:rsidRPr="00550E60">
        <w:rPr>
          <w:rFonts w:ascii="Times New Roman" w:hAnsi="Times New Roman" w:cs="Times New Roman"/>
          <w:sz w:val="24"/>
          <w:szCs w:val="24"/>
        </w:rPr>
        <w:t xml:space="preserve">47.99 остала трговина на мало изван продавница, тезги и пијаца. </w:t>
      </w:r>
    </w:p>
    <w:p w14:paraId="16607B4D" w14:textId="0E66E961" w:rsidR="00CD235F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 xml:space="preserve">Поред наведене претежне делатности, Установа може да обавља и друге делатности у складу са Законом. </w:t>
      </w:r>
    </w:p>
    <w:p w14:paraId="718FD16E" w14:textId="1D13EEC1" w:rsidR="00CD235F" w:rsidRPr="00550E60" w:rsidRDefault="00EF2C84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E60">
        <w:rPr>
          <w:rFonts w:ascii="Times New Roman" w:hAnsi="Times New Roman" w:cs="Times New Roman"/>
          <w:sz w:val="24"/>
          <w:szCs w:val="24"/>
        </w:rPr>
        <w:t>Промена претежне делатности Установе врши се на начин предвиђеним статутом Установе, уз сагласност оснивача.</w:t>
      </w:r>
    </w:p>
    <w:p w14:paraId="20BB24A7" w14:textId="77777777" w:rsidR="00CD235F" w:rsidRPr="00550E60" w:rsidRDefault="00CD235F" w:rsidP="00550E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994E1E" w14:textId="19EB78C8" w:rsidR="00CD235F" w:rsidRPr="00550E60" w:rsidRDefault="00F868AD" w:rsidP="005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E60">
        <w:rPr>
          <w:rFonts w:ascii="Times New Roman" w:hAnsi="Times New Roman" w:cs="Times New Roman"/>
          <w:lang w:val="sr-Cyrl-CS"/>
        </w:rPr>
        <w:tab/>
      </w:r>
      <w:r w:rsidRPr="00550E60">
        <w:rPr>
          <w:rFonts w:ascii="Times New Roman" w:hAnsi="Times New Roman" w:cs="Times New Roman"/>
          <w:sz w:val="24"/>
          <w:szCs w:val="24"/>
          <w:lang w:val="sr-Cyrl-CS"/>
        </w:rPr>
        <w:t>У току 20</w:t>
      </w:r>
      <w:r w:rsidR="001E26F4" w:rsidRPr="00550E6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550E60">
        <w:rPr>
          <w:rFonts w:ascii="Times New Roman" w:hAnsi="Times New Roman" w:cs="Times New Roman"/>
          <w:sz w:val="24"/>
          <w:szCs w:val="24"/>
          <w:lang w:val="sr-Cyrl-CS"/>
        </w:rPr>
        <w:t>. године Установа је свој рад превасходно базирала на организовању</w:t>
      </w:r>
      <w:r w:rsidR="001E26F4" w:rsidRPr="00550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6F4" w:rsidRPr="00550E60">
        <w:rPr>
          <w:rFonts w:ascii="Times New Roman" w:hAnsi="Times New Roman" w:cs="Times New Roman"/>
          <w:sz w:val="24"/>
          <w:szCs w:val="24"/>
          <w:lang w:val="sr-Cyrl-RS"/>
        </w:rPr>
        <w:t>спортских дешавања за својих 5 поверених „објеката“, проширењу могућности и побољшању услова за развој спорта у Мионици.</w:t>
      </w:r>
    </w:p>
    <w:p w14:paraId="6F77345F" w14:textId="77777777" w:rsidR="00550E60" w:rsidRDefault="00550E60" w:rsidP="00F868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99D1E2" w14:textId="79854481" w:rsidR="00CD235F" w:rsidRDefault="00C47AA2" w:rsidP="00F868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Објекти који су дати на управљање Спортском центру „Мионица“ су:</w:t>
      </w:r>
    </w:p>
    <w:p w14:paraId="08A1FD61" w14:textId="77777777" w:rsidR="00F76ADE" w:rsidRPr="004B1291" w:rsidRDefault="00F76ADE" w:rsidP="00F868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D17C32" w14:textId="3F8D7480" w:rsidR="00C47AA2" w:rsidRPr="004B1291" w:rsidRDefault="001E26F4" w:rsidP="00F868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1291">
        <w:rPr>
          <w:rFonts w:ascii="Times New Roman" w:hAnsi="Times New Roman" w:cs="Times New Roman"/>
          <w:sz w:val="24"/>
          <w:szCs w:val="24"/>
          <w:lang w:val="sr-Cyrl-RS"/>
        </w:rPr>
        <w:t>1. Спортс</w:t>
      </w:r>
      <w:r w:rsidR="00C47AA2">
        <w:rPr>
          <w:rFonts w:ascii="Times New Roman" w:hAnsi="Times New Roman" w:cs="Times New Roman"/>
          <w:sz w:val="24"/>
          <w:szCs w:val="24"/>
          <w:lang w:val="sr-Cyrl-RS"/>
        </w:rPr>
        <w:t>ка хала</w:t>
      </w:r>
    </w:p>
    <w:p w14:paraId="35694F2C" w14:textId="1C3647E4" w:rsidR="001E26F4" w:rsidRPr="004B1291" w:rsidRDefault="001E26F4" w:rsidP="00F868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1291">
        <w:rPr>
          <w:rFonts w:ascii="Times New Roman" w:hAnsi="Times New Roman" w:cs="Times New Roman"/>
          <w:sz w:val="24"/>
          <w:szCs w:val="24"/>
          <w:lang w:val="sr-Cyrl-RS"/>
        </w:rPr>
        <w:t>2. Отворени базени у селу Мионици.</w:t>
      </w:r>
    </w:p>
    <w:p w14:paraId="5592526C" w14:textId="2275552A" w:rsidR="001E26F4" w:rsidRPr="004B1291" w:rsidRDefault="001E26F4" w:rsidP="00F868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1291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bookmarkStart w:id="1" w:name="_Hlk90361533"/>
      <w:r w:rsidRPr="004B1291">
        <w:rPr>
          <w:rFonts w:ascii="Times New Roman" w:hAnsi="Times New Roman" w:cs="Times New Roman"/>
          <w:sz w:val="24"/>
          <w:szCs w:val="24"/>
          <w:lang w:val="sr-Cyrl-RS"/>
        </w:rPr>
        <w:t>Фудбалск</w:t>
      </w:r>
      <w:r w:rsidR="00C47AA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B1291">
        <w:rPr>
          <w:rFonts w:ascii="Times New Roman" w:hAnsi="Times New Roman" w:cs="Times New Roman"/>
          <w:sz w:val="24"/>
          <w:szCs w:val="24"/>
          <w:lang w:val="sr-Cyrl-RS"/>
        </w:rPr>
        <w:t xml:space="preserve"> терен поред Рибнице</w:t>
      </w:r>
      <w:bookmarkEnd w:id="1"/>
      <w:r w:rsidR="00C47AA2">
        <w:rPr>
          <w:rFonts w:ascii="Times New Roman" w:hAnsi="Times New Roman" w:cs="Times New Roman"/>
          <w:sz w:val="24"/>
          <w:szCs w:val="24"/>
          <w:lang w:val="sr-Cyrl-RS"/>
        </w:rPr>
        <w:t xml:space="preserve"> са управном зградом,</w:t>
      </w:r>
    </w:p>
    <w:p w14:paraId="36C38A98" w14:textId="2A3A98C2" w:rsidR="001E26F4" w:rsidRPr="004B1291" w:rsidRDefault="001E26F4" w:rsidP="00F868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1291">
        <w:rPr>
          <w:rFonts w:ascii="Times New Roman" w:hAnsi="Times New Roman" w:cs="Times New Roman"/>
          <w:sz w:val="24"/>
          <w:szCs w:val="24"/>
          <w:lang w:val="sr-Cyrl-RS"/>
        </w:rPr>
        <w:t>4. Кошаркашк</w:t>
      </w:r>
      <w:r w:rsidR="00C47AA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B1291">
        <w:rPr>
          <w:rFonts w:ascii="Times New Roman" w:hAnsi="Times New Roman" w:cs="Times New Roman"/>
          <w:sz w:val="24"/>
          <w:szCs w:val="24"/>
          <w:lang w:val="sr-Cyrl-RS"/>
        </w:rPr>
        <w:t xml:space="preserve"> терен</w:t>
      </w:r>
      <w:r w:rsidR="00C47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B1291">
        <w:rPr>
          <w:rFonts w:ascii="Times New Roman" w:hAnsi="Times New Roman" w:cs="Times New Roman"/>
          <w:sz w:val="24"/>
          <w:szCs w:val="24"/>
          <w:lang w:val="sr-Cyrl-RS"/>
        </w:rPr>
        <w:t>са теретаном на отвореном,</w:t>
      </w:r>
    </w:p>
    <w:p w14:paraId="55796AD7" w14:textId="533B3EBA" w:rsidR="001E26F4" w:rsidRPr="004B1291" w:rsidRDefault="001E26F4" w:rsidP="00F868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1291">
        <w:rPr>
          <w:rFonts w:ascii="Times New Roman" w:hAnsi="Times New Roman" w:cs="Times New Roman"/>
          <w:sz w:val="24"/>
          <w:szCs w:val="24"/>
          <w:lang w:val="sr-Cyrl-RS"/>
        </w:rPr>
        <w:t>5. Боксерск</w:t>
      </w:r>
      <w:r w:rsidR="00C47AA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4B1291">
        <w:rPr>
          <w:rFonts w:ascii="Times New Roman" w:hAnsi="Times New Roman" w:cs="Times New Roman"/>
          <w:sz w:val="24"/>
          <w:szCs w:val="24"/>
          <w:lang w:val="sr-Cyrl-RS"/>
        </w:rPr>
        <w:t>клуб.</w:t>
      </w:r>
    </w:p>
    <w:p w14:paraId="194A2ED8" w14:textId="70EB6B5F" w:rsidR="00CD235F" w:rsidRDefault="00CD235F" w:rsidP="00B5077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28317AC" w14:textId="77777777" w:rsidR="00F76ADE" w:rsidRDefault="00F76ADE" w:rsidP="00B5077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5D0246C" w14:textId="77777777" w:rsidR="00A71CDF" w:rsidRDefault="00A71CDF" w:rsidP="00DE7048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</w:p>
    <w:p w14:paraId="263BE25B" w14:textId="560841C6" w:rsidR="00A726E3" w:rsidRPr="00DE7048" w:rsidRDefault="00B50779" w:rsidP="00F76AD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  <w:bookmarkStart w:id="2" w:name="_Toc90381796"/>
      <w:r w:rsidRPr="00DE7048">
        <w:rPr>
          <w:rFonts w:ascii="Times New Roman" w:hAnsi="Times New Roman" w:cs="Times New Roman"/>
          <w:color w:val="auto"/>
          <w:sz w:val="32"/>
          <w:szCs w:val="32"/>
          <w:lang w:val="sr-Cyrl-RS"/>
        </w:rPr>
        <w:t>СПОРТСКА ХАЛА</w:t>
      </w:r>
      <w:bookmarkEnd w:id="2"/>
    </w:p>
    <w:p w14:paraId="7E875DEF" w14:textId="77777777" w:rsidR="00B50779" w:rsidRPr="002C4F7A" w:rsidRDefault="00B50779" w:rsidP="00F76AD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03CCDAC1" w14:textId="07C39DF4" w:rsidR="00645D0B" w:rsidRDefault="00394C37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394C37">
        <w:rPr>
          <w:rFonts w:ascii="Times New Roman" w:hAnsi="Times New Roman" w:cs="Times New Roman"/>
          <w:sz w:val="24"/>
          <w:szCs w:val="24"/>
          <w:lang w:val="sr-Cyrl-RS"/>
        </w:rPr>
        <w:t>епосредним ангажовањем председника општ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ине и оствареним контактима са Рукоментним савезом Србије и </w:t>
      </w:r>
      <w:r w:rsidR="00645D0B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инистарством омладине и спорта после 25 година завршена</w:t>
      </w:r>
      <w:r w:rsidR="00645D0B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01200C" w:rsidRPr="002C4F7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E26F4" w:rsidRPr="002C4F7A">
        <w:rPr>
          <w:rFonts w:ascii="Times New Roman" w:hAnsi="Times New Roman" w:cs="Times New Roman"/>
          <w:sz w:val="24"/>
          <w:szCs w:val="24"/>
          <w:lang w:val="sr-Cyrl-RS"/>
        </w:rPr>
        <w:t>портск</w:t>
      </w:r>
      <w:r w:rsidR="00645D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E26F4"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 хал</w:t>
      </w:r>
      <w:r w:rsidR="00645D0B">
        <w:rPr>
          <w:rFonts w:ascii="Times New Roman" w:hAnsi="Times New Roman" w:cs="Times New Roman"/>
          <w:sz w:val="24"/>
          <w:szCs w:val="24"/>
          <w:lang w:val="sr-Cyrl-RS"/>
        </w:rPr>
        <w:t>а у Мионици.</w:t>
      </w:r>
    </w:p>
    <w:p w14:paraId="7BCAB099" w14:textId="6081BF07" w:rsidR="00B773E6" w:rsidRDefault="00645D0B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Финансијска конструкција је обезбеђена на</w:t>
      </w:r>
      <w:r w:rsidR="00651543">
        <w:rPr>
          <w:rFonts w:ascii="Times New Roman" w:hAnsi="Times New Roman" w:cs="Times New Roman"/>
          <w:sz w:val="24"/>
          <w:szCs w:val="24"/>
          <w:lang w:val="sr-Cyrl-RS"/>
        </w:rPr>
        <w:t xml:space="preserve"> тај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начин</w:t>
      </w:r>
      <w:r w:rsidR="00651543">
        <w:rPr>
          <w:rFonts w:ascii="Times New Roman" w:hAnsi="Times New Roman" w:cs="Times New Roman"/>
          <w:sz w:val="24"/>
          <w:szCs w:val="24"/>
          <w:lang w:val="sr-Cyrl-RS"/>
        </w:rPr>
        <w:t xml:space="preserve"> да су</w:t>
      </w:r>
      <w:r w:rsidR="001E26F4"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6E3" w:rsidRPr="002C4F7A">
        <w:rPr>
          <w:rFonts w:ascii="Times New Roman" w:hAnsi="Times New Roman" w:cs="Times New Roman"/>
          <w:sz w:val="24"/>
          <w:szCs w:val="24"/>
          <w:lang w:val="sr-Cyrl-RS"/>
        </w:rPr>
        <w:t>средств</w:t>
      </w:r>
      <w:r w:rsidR="00651543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726E3" w:rsidRPr="002C4F7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47AA2">
        <w:rPr>
          <w:rFonts w:ascii="Times New Roman" w:hAnsi="Times New Roman" w:cs="Times New Roman"/>
          <w:sz w:val="24"/>
          <w:szCs w:val="24"/>
          <w:lang w:val="sr-Cyrl-RS"/>
        </w:rPr>
        <w:t>инистарства омадине и спорта</w:t>
      </w:r>
      <w:r w:rsidR="00A726E3"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543">
        <w:rPr>
          <w:rFonts w:ascii="Times New Roman" w:hAnsi="Times New Roman" w:cs="Times New Roman"/>
          <w:sz w:val="24"/>
          <w:szCs w:val="24"/>
          <w:lang w:val="sr-Cyrl-RS"/>
        </w:rPr>
        <w:t xml:space="preserve">износила </w:t>
      </w:r>
      <w:r w:rsidR="00C47AA2">
        <w:rPr>
          <w:rFonts w:ascii="Times New Roman" w:hAnsi="Times New Roman" w:cs="Times New Roman"/>
          <w:sz w:val="24"/>
          <w:szCs w:val="24"/>
          <w:lang w:val="sr-Cyrl-RS"/>
        </w:rPr>
        <w:t xml:space="preserve"> 44.000.000,00 РСД</w:t>
      </w:r>
      <w:r w:rsidR="0065154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726E3" w:rsidRPr="002C4F7A">
        <w:rPr>
          <w:rFonts w:ascii="Times New Roman" w:hAnsi="Times New Roman" w:cs="Times New Roman"/>
          <w:sz w:val="24"/>
          <w:szCs w:val="24"/>
          <w:lang w:val="sr-Cyrl-RS"/>
        </w:rPr>
        <w:t>из општинског буџета</w:t>
      </w:r>
      <w:r w:rsidR="00651543">
        <w:rPr>
          <w:rFonts w:ascii="Times New Roman" w:hAnsi="Times New Roman" w:cs="Times New Roman"/>
          <w:sz w:val="24"/>
          <w:szCs w:val="24"/>
          <w:lang w:val="sr-Cyrl-RS"/>
        </w:rPr>
        <w:t xml:space="preserve"> је уложено </w:t>
      </w:r>
      <w:r w:rsidR="00C47AA2">
        <w:rPr>
          <w:rFonts w:ascii="Times New Roman" w:hAnsi="Times New Roman" w:cs="Times New Roman"/>
          <w:sz w:val="24"/>
          <w:szCs w:val="24"/>
          <w:lang w:val="sr-Cyrl-RS"/>
        </w:rPr>
        <w:t>око 70.000.000,00 РСД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4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Спортска хала је свечано отворена у току </w:t>
      </w:r>
      <w:r w:rsidR="003E775A">
        <w:rPr>
          <w:rFonts w:ascii="Times New Roman" w:hAnsi="Times New Roman" w:cs="Times New Roman"/>
          <w:sz w:val="24"/>
          <w:szCs w:val="24"/>
          <w:lang w:val="sr-Cyrl-RS"/>
        </w:rPr>
        <w:t xml:space="preserve">Мишићевих дана </w:t>
      </w:r>
      <w:r w:rsidR="0001200C" w:rsidRPr="002C4F7A">
        <w:rPr>
          <w:rFonts w:ascii="Times New Roman" w:hAnsi="Times New Roman" w:cs="Times New Roman"/>
          <w:sz w:val="24"/>
          <w:szCs w:val="24"/>
          <w:lang w:val="sr-Cyrl-RS"/>
        </w:rPr>
        <w:t>2018.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Спортску халу је свечано отвори</w:t>
      </w:r>
      <w:r w:rsidR="00B773E6">
        <w:rPr>
          <w:rFonts w:ascii="Times New Roman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републике Србије Александар Вучић, председник општине Бобан Јанковић и министар омладине и спорта Вања Удовичић.</w:t>
      </w:r>
    </w:p>
    <w:p w14:paraId="233799BB" w14:textId="5E41D291" w:rsidR="00571774" w:rsidRDefault="00571774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726E3"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CDF">
        <w:rPr>
          <w:rFonts w:ascii="Times New Roman" w:hAnsi="Times New Roman" w:cs="Times New Roman"/>
          <w:sz w:val="24"/>
          <w:szCs w:val="24"/>
          <w:lang w:val="sr-Cyrl-RS"/>
        </w:rPr>
        <w:t>спортско</w:t>
      </w:r>
      <w:r w:rsidR="00D739F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71CDF">
        <w:rPr>
          <w:rFonts w:ascii="Times New Roman" w:hAnsi="Times New Roman" w:cs="Times New Roman"/>
          <w:sz w:val="24"/>
          <w:szCs w:val="24"/>
          <w:lang w:val="sr-Cyrl-RS"/>
        </w:rPr>
        <w:t xml:space="preserve"> хали у </w:t>
      </w:r>
      <w:r w:rsidR="00A726E3" w:rsidRPr="002C4F7A">
        <w:rPr>
          <w:rFonts w:ascii="Times New Roman" w:hAnsi="Times New Roman" w:cs="Times New Roman"/>
          <w:sz w:val="24"/>
          <w:szCs w:val="24"/>
          <w:lang w:val="sr-Cyrl-RS"/>
        </w:rPr>
        <w:t>току 2021. године организоване су кошаркашке, одбојкашке, рукометне и утакмице у малом фудбалу</w:t>
      </w:r>
      <w:r w:rsidR="005A1AAA" w:rsidRPr="002C4F7A">
        <w:rPr>
          <w:rFonts w:ascii="Times New Roman" w:hAnsi="Times New Roman" w:cs="Times New Roman"/>
          <w:sz w:val="24"/>
          <w:szCs w:val="24"/>
          <w:lang w:val="sr-Cyrl-RS"/>
        </w:rPr>
        <w:t>, одржан је маске</w:t>
      </w:r>
      <w:r w:rsidR="004D654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A1AAA" w:rsidRPr="002C4F7A">
        <w:rPr>
          <w:rFonts w:ascii="Times New Roman" w:hAnsi="Times New Roman" w:cs="Times New Roman"/>
          <w:sz w:val="24"/>
          <w:szCs w:val="24"/>
          <w:lang w:val="sr-Cyrl-RS"/>
        </w:rPr>
        <w:t>бар као и неколико спортских такмичења у току Мишићевих дана.</w:t>
      </w:r>
      <w:r w:rsidR="00925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3C92F78" w14:textId="40C8AB1B" w:rsidR="00C47AA2" w:rsidRDefault="00C47AA2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Успостављена је сарадња са КК „Колубара“ из Лазаревца</w:t>
      </w:r>
      <w:r w:rsidR="00B773E6">
        <w:rPr>
          <w:rFonts w:ascii="Times New Roman" w:hAnsi="Times New Roman" w:cs="Times New Roman"/>
          <w:sz w:val="24"/>
          <w:szCs w:val="24"/>
          <w:lang w:val="sr-Cyrl-RS"/>
        </w:rPr>
        <w:t>, РК „ Колубара“ који су услед немогућности играња својих утакмица у Лазаревцу одиграли по неколико утакмица у Мионици.</w:t>
      </w:r>
    </w:p>
    <w:p w14:paraId="0FAB22B7" w14:textId="6620034E" w:rsidR="009252E2" w:rsidRPr="002C4F7A" w:rsidRDefault="009252E2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хале може се играти и стони тенис а у плану је и да се прилагоди простор за шах</w:t>
      </w:r>
      <w:r w:rsidR="00571774">
        <w:rPr>
          <w:rFonts w:ascii="Times New Roman" w:hAnsi="Times New Roman" w:cs="Times New Roman"/>
          <w:sz w:val="24"/>
          <w:szCs w:val="24"/>
          <w:lang w:val="sr-Cyrl-RS"/>
        </w:rPr>
        <w:t xml:space="preserve"> као и организација шаховске секције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169FEF" w14:textId="6D58F489" w:rsidR="0001200C" w:rsidRPr="002C4F7A" w:rsidRDefault="0001200C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Од априла 2019. у оквиру </w:t>
      </w:r>
      <w:r w:rsidR="00B77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Спортске хале почела је са радом и теретана која је опремљена из општинског буџета и која се сваком годином </w:t>
      </w:r>
      <w:r w:rsidR="001128B0"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обогаћује </w:t>
      </w:r>
      <w:r w:rsidRPr="002C4F7A">
        <w:rPr>
          <w:rFonts w:ascii="Times New Roman" w:hAnsi="Times New Roman" w:cs="Times New Roman"/>
          <w:sz w:val="24"/>
          <w:szCs w:val="24"/>
          <w:lang w:val="sr-Cyrl-RS"/>
        </w:rPr>
        <w:t>са неким новим справама</w:t>
      </w:r>
      <w:r w:rsidR="006014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8B0" w:rsidRPr="002C4F7A">
        <w:rPr>
          <w:rFonts w:ascii="Times New Roman" w:hAnsi="Times New Roman" w:cs="Times New Roman"/>
          <w:sz w:val="24"/>
          <w:szCs w:val="24"/>
          <w:lang w:val="sr-Cyrl-RS"/>
        </w:rPr>
        <w:t>машинама</w:t>
      </w:r>
      <w:r w:rsidR="00601432">
        <w:rPr>
          <w:rFonts w:ascii="Times New Roman" w:hAnsi="Times New Roman" w:cs="Times New Roman"/>
          <w:sz w:val="24"/>
          <w:szCs w:val="24"/>
          <w:lang w:val="sr-Cyrl-RS"/>
        </w:rPr>
        <w:t xml:space="preserve"> и опремом</w:t>
      </w:r>
      <w:r w:rsidR="00A77524" w:rsidRPr="002C4F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525632" w14:textId="207040F9" w:rsidR="001E26F4" w:rsidRPr="002C4F7A" w:rsidRDefault="00A77524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Своје тренинге редовно одржава </w:t>
      </w:r>
      <w:r w:rsidR="001128B0" w:rsidRPr="002C4F7A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2C4F7A">
        <w:rPr>
          <w:rFonts w:ascii="Times New Roman" w:hAnsi="Times New Roman" w:cs="Times New Roman"/>
          <w:sz w:val="24"/>
          <w:szCs w:val="24"/>
          <w:lang w:val="sr-Cyrl-RS"/>
        </w:rPr>
        <w:t>ОК Рибница</w:t>
      </w:r>
      <w:r w:rsidR="00D739FA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 преко зиме и деца из омладинске школе Рибнице, школ</w:t>
      </w:r>
      <w:r w:rsidR="009252E2">
        <w:rPr>
          <w:rFonts w:ascii="Times New Roman" w:hAnsi="Times New Roman" w:cs="Times New Roman"/>
          <w:sz w:val="24"/>
          <w:szCs w:val="24"/>
          <w:lang w:val="sr-Cyrl-RS"/>
        </w:rPr>
        <w:t>ица</w:t>
      </w:r>
      <w:r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 гимнастике</w:t>
      </w:r>
      <w:r w:rsidR="001128B0"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 има три пута недељно своје</w:t>
      </w:r>
      <w:r w:rsidR="009252E2">
        <w:rPr>
          <w:rFonts w:ascii="Times New Roman" w:hAnsi="Times New Roman" w:cs="Times New Roman"/>
          <w:sz w:val="24"/>
          <w:szCs w:val="24"/>
          <w:lang w:val="sr-Cyrl-RS"/>
        </w:rPr>
        <w:t xml:space="preserve"> часове</w:t>
      </w:r>
      <w:r w:rsidR="004D6547">
        <w:rPr>
          <w:rFonts w:ascii="Times New Roman" w:hAnsi="Times New Roman" w:cs="Times New Roman"/>
          <w:sz w:val="24"/>
          <w:szCs w:val="24"/>
          <w:lang w:val="sr-Cyrl-RS"/>
        </w:rPr>
        <w:t xml:space="preserve"> (тренинге), од</w:t>
      </w:r>
      <w:r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 пре неколик</w:t>
      </w:r>
      <w:r w:rsidR="001128B0" w:rsidRPr="002C4F7A">
        <w:rPr>
          <w:rFonts w:ascii="Times New Roman" w:hAnsi="Times New Roman" w:cs="Times New Roman"/>
          <w:sz w:val="24"/>
          <w:szCs w:val="24"/>
          <w:lang w:val="sr-Cyrl-RS"/>
        </w:rPr>
        <w:t>о месеци једна школа рукомета из Ваљева је почела са радом.</w:t>
      </w:r>
    </w:p>
    <w:p w14:paraId="34894121" w14:textId="7F4D7DC9" w:rsidR="00D17CC5" w:rsidRDefault="001128B0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Већ трећу годину у хали се одржава дечије такмичење у </w:t>
      </w:r>
      <w:r w:rsidR="00D739FA">
        <w:rPr>
          <w:rFonts w:ascii="Times New Roman" w:hAnsi="Times New Roman" w:cs="Times New Roman"/>
          <w:sz w:val="24"/>
          <w:szCs w:val="24"/>
          <w:lang w:val="sr-Cyrl-RS"/>
        </w:rPr>
        <w:t xml:space="preserve">малом </w:t>
      </w:r>
      <w:r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фудбалу под лиценцом Мини Махи лиге Србије, што Мионицу </w:t>
      </w:r>
      <w:r w:rsidR="00B50779" w:rsidRPr="002C4F7A">
        <w:rPr>
          <w:rFonts w:ascii="Times New Roman" w:hAnsi="Times New Roman" w:cs="Times New Roman"/>
          <w:sz w:val="24"/>
          <w:szCs w:val="24"/>
          <w:lang w:val="sr-Cyrl-RS"/>
        </w:rPr>
        <w:t>сврстава у једну од 23 лига које се одржавају у Србији.</w:t>
      </w:r>
    </w:p>
    <w:p w14:paraId="483AA4FA" w14:textId="41B8DDCC" w:rsidR="005A1AAA" w:rsidRDefault="00D17CC5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Функционалност наше спортске хале је употпунила и савремено грејање на биомасу које општина Мионица изградила у сарадњи са Канцеларијом за управљање јавним улагањима. Због мултифункционалности наше спортске хале о</w:t>
      </w:r>
      <w:r w:rsidR="00B50779"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ве године </w:t>
      </w:r>
      <w:r w:rsidR="006C0B2F">
        <w:rPr>
          <w:rFonts w:ascii="Times New Roman" w:hAnsi="Times New Roman" w:cs="Times New Roman"/>
          <w:sz w:val="24"/>
          <w:szCs w:val="24"/>
          <w:lang w:val="sr-Cyrl-RS"/>
        </w:rPr>
        <w:t xml:space="preserve">се пријавио </w:t>
      </w:r>
      <w:r w:rsidR="00B50779" w:rsidRPr="002C4F7A">
        <w:rPr>
          <w:rFonts w:ascii="Times New Roman" w:hAnsi="Times New Roman" w:cs="Times New Roman"/>
          <w:sz w:val="24"/>
          <w:szCs w:val="24"/>
          <w:lang w:val="sr-Cyrl-RS"/>
        </w:rPr>
        <w:t>рекорд</w:t>
      </w:r>
      <w:r w:rsidR="006C0B2F">
        <w:rPr>
          <w:rFonts w:ascii="Times New Roman" w:hAnsi="Times New Roman" w:cs="Times New Roman"/>
          <w:sz w:val="24"/>
          <w:szCs w:val="24"/>
          <w:lang w:val="sr-Cyrl-RS"/>
        </w:rPr>
        <w:t>ан број екипа</w:t>
      </w:r>
      <w:r w:rsidR="00B50779"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B2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50779" w:rsidRPr="002C4F7A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="006C0B2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50779" w:rsidRPr="002C4F7A"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распоређених у пет лига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92C78E" w14:textId="77777777" w:rsidR="00D17CC5" w:rsidRPr="002C4F7A" w:rsidRDefault="00D17CC5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BB63BB" w14:textId="38E4BB20" w:rsidR="006C0B2F" w:rsidRDefault="005A1AAA" w:rsidP="006C0B2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3" w:name="_Hlk90361060"/>
      <w:r w:rsidRPr="002C4F7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Због епидемиолишких мера многа планирана дешавања нису одржава због немогућности присуства публике.</w:t>
      </w:r>
      <w:bookmarkEnd w:id="3"/>
    </w:p>
    <w:p w14:paraId="39EB816F" w14:textId="77777777" w:rsidR="006C0B2F" w:rsidRPr="006C0B2F" w:rsidRDefault="006C0B2F" w:rsidP="006C0B2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ECEFF9" w14:textId="3338810B" w:rsidR="002C4F7A" w:rsidRPr="00DE7048" w:rsidRDefault="00B50779" w:rsidP="00DE7048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  <w:lang w:val="sr-Cyrl-CS"/>
        </w:rPr>
      </w:pPr>
      <w:bookmarkStart w:id="4" w:name="_Toc90381797"/>
      <w:r w:rsidRPr="00DE7048">
        <w:rPr>
          <w:rFonts w:ascii="Times New Roman" w:hAnsi="Times New Roman" w:cs="Times New Roman"/>
          <w:color w:val="auto"/>
          <w:sz w:val="32"/>
          <w:szCs w:val="32"/>
          <w:lang w:val="sr-Cyrl-CS"/>
        </w:rPr>
        <w:t>ОТВОРЕНИ БАЗЕНИ</w:t>
      </w:r>
      <w:bookmarkEnd w:id="4"/>
    </w:p>
    <w:p w14:paraId="3AB31424" w14:textId="5699F009" w:rsidR="005E088F" w:rsidRDefault="005E088F" w:rsidP="00CD7DFC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p w14:paraId="281263CB" w14:textId="2846C8F2" w:rsidR="00E40876" w:rsidRPr="00B26158" w:rsidRDefault="00E40876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6158">
        <w:rPr>
          <w:rFonts w:ascii="Times New Roman" w:hAnsi="Times New Roman" w:cs="Times New Roman"/>
          <w:sz w:val="24"/>
          <w:szCs w:val="24"/>
          <w:lang w:val="sr-Cyrl-CS"/>
        </w:rPr>
        <w:t>Припреме за купалишну сезону 2021. године започети су у октобру 2020. године чишћењем бушотине која није рађена од њеног пуштања у рад</w:t>
      </w:r>
      <w:r w:rsidR="00B26158">
        <w:rPr>
          <w:rFonts w:ascii="Times New Roman" w:hAnsi="Times New Roman" w:cs="Times New Roman"/>
          <w:sz w:val="24"/>
          <w:szCs w:val="24"/>
          <w:lang w:val="en-US"/>
        </w:rPr>
        <w:t xml:space="preserve"> 1998.</w:t>
      </w:r>
      <w:r w:rsidR="0011636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B261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B0802">
        <w:rPr>
          <w:rFonts w:ascii="Times New Roman" w:hAnsi="Times New Roman" w:cs="Times New Roman"/>
          <w:sz w:val="24"/>
          <w:szCs w:val="24"/>
          <w:lang w:val="sr-Cyrl-CS"/>
        </w:rPr>
        <w:t>поступак рада је био такав да је прво извађена пумпа па је вршено снимање бунара до дна затим је рађено хемијско чишћење и након тога поновно снимање, у току с</w:t>
      </w:r>
      <w:r w:rsidR="004D654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B0802">
        <w:rPr>
          <w:rFonts w:ascii="Times New Roman" w:hAnsi="Times New Roman" w:cs="Times New Roman"/>
          <w:sz w:val="24"/>
          <w:szCs w:val="24"/>
          <w:lang w:val="sr-Cyrl-CS"/>
        </w:rPr>
        <w:t xml:space="preserve">имања вршена су мерења на основу којих је на крају </w:t>
      </w:r>
      <w:r w:rsidR="00E46A1B">
        <w:rPr>
          <w:rFonts w:ascii="Times New Roman" w:hAnsi="Times New Roman" w:cs="Times New Roman"/>
          <w:sz w:val="24"/>
          <w:szCs w:val="24"/>
          <w:lang w:val="sr-Cyrl-CS"/>
        </w:rPr>
        <w:t xml:space="preserve">урађен и </w:t>
      </w:r>
      <w:r w:rsidR="00FB0802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="00116361">
        <w:rPr>
          <w:rFonts w:ascii="Times New Roman" w:hAnsi="Times New Roman" w:cs="Times New Roman"/>
          <w:sz w:val="24"/>
          <w:szCs w:val="24"/>
          <w:lang w:val="sr-Cyrl-CS"/>
        </w:rPr>
        <w:t>, резултат чишћења ј</w:t>
      </w:r>
      <w:r w:rsidR="00FB0802" w:rsidRPr="00B26158">
        <w:rPr>
          <w:rFonts w:ascii="Times New Roman" w:hAnsi="Times New Roman" w:cs="Times New Roman"/>
          <w:sz w:val="24"/>
          <w:szCs w:val="24"/>
          <w:lang w:val="sr-Cyrl-CS"/>
        </w:rPr>
        <w:t>е стабилан доток воде из подземних каверни</w:t>
      </w:r>
      <w:r w:rsidR="00116361">
        <w:rPr>
          <w:rFonts w:ascii="Times New Roman" w:hAnsi="Times New Roman" w:cs="Times New Roman"/>
          <w:sz w:val="24"/>
          <w:szCs w:val="24"/>
          <w:lang w:val="sr-Cyrl-CS"/>
        </w:rPr>
        <w:t xml:space="preserve"> што није био случај претходних година.</w:t>
      </w:r>
    </w:p>
    <w:p w14:paraId="537FB86F" w14:textId="34E891FB" w:rsidR="00B26158" w:rsidRDefault="00D11449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158">
        <w:rPr>
          <w:rFonts w:ascii="Times New Roman" w:hAnsi="Times New Roman" w:cs="Times New Roman"/>
          <w:sz w:val="24"/>
          <w:szCs w:val="24"/>
          <w:lang w:val="sr-Cyrl-CS"/>
        </w:rPr>
        <w:t xml:space="preserve">У мају месецу вршено опремање бушотине новом опремом, појачана је струја која нам је претходних година правила велике проблеме у току сезоне. Па је купалишна сезона прошла без проблема иако је било јако великих проблема са сушом на територији наше </w:t>
      </w:r>
      <w:r w:rsidR="0011636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26158">
        <w:rPr>
          <w:rFonts w:ascii="Times New Roman" w:hAnsi="Times New Roman" w:cs="Times New Roman"/>
          <w:sz w:val="24"/>
          <w:szCs w:val="24"/>
          <w:lang w:val="sr-Cyrl-CS"/>
        </w:rPr>
        <w:t>пштине.</w:t>
      </w:r>
      <w:r w:rsidR="00B261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2725211" w14:textId="7A324BFA" w:rsidR="00A24923" w:rsidRDefault="00A7350C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Осим тих</w:t>
      </w:r>
      <w:r w:rsidR="00FC3F2A">
        <w:rPr>
          <w:rFonts w:ascii="Times New Roman" w:hAnsi="Times New Roman" w:cs="Times New Roman"/>
          <w:sz w:val="24"/>
          <w:szCs w:val="24"/>
          <w:lang w:val="sr-Cyrl-RS"/>
        </w:rPr>
        <w:t xml:space="preserve"> круцијалиних</w:t>
      </w:r>
      <w:r w:rsidR="00930EE5">
        <w:rPr>
          <w:rFonts w:ascii="Times New Roman" w:hAnsi="Times New Roman" w:cs="Times New Roman"/>
          <w:sz w:val="24"/>
          <w:szCs w:val="24"/>
          <w:lang w:val="sr-Cyrl-RS"/>
        </w:rPr>
        <w:t xml:space="preserve"> радова</w:t>
      </w:r>
      <w:r w:rsidR="00383E3C">
        <w:rPr>
          <w:rFonts w:ascii="Times New Roman" w:hAnsi="Times New Roman" w:cs="Times New Roman"/>
          <w:sz w:val="24"/>
          <w:szCs w:val="24"/>
          <w:lang w:val="sr-Cyrl-RS"/>
        </w:rPr>
        <w:t xml:space="preserve"> „в</w:t>
      </w:r>
      <w:r w:rsidR="00A24923">
        <w:rPr>
          <w:rFonts w:ascii="Times New Roman" w:hAnsi="Times New Roman" w:cs="Times New Roman"/>
          <w:sz w:val="24"/>
          <w:szCs w:val="24"/>
          <w:lang w:val="sr-Cyrl-RS"/>
        </w:rPr>
        <w:t>елики</w:t>
      </w:r>
      <w:r w:rsidR="00383E3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24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4D1">
        <w:rPr>
          <w:rFonts w:ascii="Times New Roman" w:hAnsi="Times New Roman" w:cs="Times New Roman"/>
          <w:sz w:val="24"/>
          <w:szCs w:val="24"/>
          <w:lang w:val="sr-Cyrl-RS"/>
        </w:rPr>
        <w:t xml:space="preserve">пливачки </w:t>
      </w:r>
      <w:r w:rsidR="00A24923">
        <w:rPr>
          <w:rFonts w:ascii="Times New Roman" w:hAnsi="Times New Roman" w:cs="Times New Roman"/>
          <w:sz w:val="24"/>
          <w:szCs w:val="24"/>
          <w:lang w:val="sr-Cyrl-RS"/>
        </w:rPr>
        <w:t xml:space="preserve">базен је офарбан, паркинг </w:t>
      </w:r>
      <w:r w:rsidR="00604F25">
        <w:rPr>
          <w:rFonts w:ascii="Times New Roman" w:hAnsi="Times New Roman" w:cs="Times New Roman"/>
          <w:sz w:val="24"/>
          <w:szCs w:val="24"/>
          <w:lang w:val="sr-Cyrl-RS"/>
        </w:rPr>
        <w:t xml:space="preserve">је проширен, изграђене су нове свлачионице, урађено је поплочавање бехатон стазе ка </w:t>
      </w:r>
      <w:r w:rsidR="00604F25">
        <w:rPr>
          <w:rFonts w:ascii="Times New Roman" w:hAnsi="Times New Roman" w:cs="Times New Roman"/>
          <w:sz w:val="24"/>
          <w:szCs w:val="24"/>
          <w:lang w:val="sr-Latn-RS"/>
        </w:rPr>
        <w:t>WC</w:t>
      </w:r>
      <w:r w:rsidR="00604F25">
        <w:rPr>
          <w:rFonts w:ascii="Times New Roman" w:hAnsi="Times New Roman" w:cs="Times New Roman"/>
          <w:sz w:val="24"/>
          <w:szCs w:val="24"/>
          <w:lang w:val="sr-Cyrl-RS"/>
        </w:rPr>
        <w:t>-има, вршено је равнање плаца и посађена трава на том делу као и проширење пешчане плаже око базена, набављени су и нови сунцобрани</w:t>
      </w:r>
      <w:r w:rsidR="00116361">
        <w:rPr>
          <w:rFonts w:ascii="Times New Roman" w:hAnsi="Times New Roman" w:cs="Times New Roman"/>
          <w:sz w:val="24"/>
          <w:szCs w:val="24"/>
          <w:lang w:val="sr-Cyrl-RS"/>
        </w:rPr>
        <w:t>, посађен</w:t>
      </w:r>
      <w:r w:rsidR="00383E3C">
        <w:rPr>
          <w:rFonts w:ascii="Times New Roman" w:hAnsi="Times New Roman" w:cs="Times New Roman"/>
          <w:sz w:val="24"/>
          <w:szCs w:val="24"/>
          <w:lang w:val="sr-Cyrl-RS"/>
        </w:rPr>
        <w:t>е су саднице, постављена трска на ограду</w:t>
      </w:r>
      <w:r w:rsidR="004D6547">
        <w:rPr>
          <w:rFonts w:ascii="Times New Roman" w:hAnsi="Times New Roman" w:cs="Times New Roman"/>
          <w:sz w:val="24"/>
          <w:szCs w:val="24"/>
          <w:lang w:val="sr-Cyrl-RS"/>
        </w:rPr>
        <w:t xml:space="preserve"> чиме је заштићен унутрашњи део од прашине са паркинга</w:t>
      </w:r>
      <w:r w:rsidR="00604F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D9EBFDE" w14:textId="2EF0FBDB" w:rsidR="00F36EC0" w:rsidRPr="00604F25" w:rsidRDefault="00F36EC0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6EC0">
        <w:rPr>
          <w:rFonts w:ascii="Times New Roman" w:hAnsi="Times New Roman" w:cs="Times New Roman"/>
          <w:sz w:val="24"/>
          <w:szCs w:val="24"/>
          <w:lang w:val="sr-Cyrl-RS"/>
        </w:rPr>
        <w:t>Сва ови радови за наше посетиоце веома битни су финансирани из општинског буџета.</w:t>
      </w:r>
    </w:p>
    <w:p w14:paraId="2E3D84B7" w14:textId="3ABB47F2" w:rsidR="000B2D74" w:rsidRDefault="000B2D74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Година је почела са традиционалним пливањем за часни крст које се одржало 5. пут под покровитељством опш</w:t>
      </w:r>
      <w:r w:rsidR="00383E3C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ине Мионица. </w:t>
      </w:r>
    </w:p>
    <w:p w14:paraId="64E2F115" w14:textId="46D82684" w:rsidR="00A24923" w:rsidRDefault="000B2D74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и сваке године пливачки клуб „Рибница“ три пута недељно је од</w:t>
      </w:r>
      <w:r w:rsidR="00A24923">
        <w:rPr>
          <w:rFonts w:ascii="Times New Roman" w:hAnsi="Times New Roman" w:cs="Times New Roman"/>
          <w:sz w:val="24"/>
          <w:szCs w:val="24"/>
          <w:lang w:val="sr-Cyrl-RS"/>
        </w:rPr>
        <w:t>ржавала школу пливања у јутарњим часовима у трајању од 2 месеца.</w:t>
      </w:r>
    </w:p>
    <w:p w14:paraId="6D4A5E42" w14:textId="2CF6491A" w:rsidR="00A24923" w:rsidRDefault="00A24923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јулу месецу смо имали и ватерполо камп Академије водених спортова „Црвена звезда“ у трајању од 5 дана који је више од 40-</w:t>
      </w:r>
      <w:r w:rsidR="00F33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оро деце прошло.</w:t>
      </w:r>
    </w:p>
    <w:p w14:paraId="63CCE042" w14:textId="77777777" w:rsidR="00CD7DFC" w:rsidRDefault="00CD7DFC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DFC">
        <w:rPr>
          <w:rFonts w:ascii="Times New Roman" w:hAnsi="Times New Roman" w:cs="Times New Roman"/>
          <w:sz w:val="24"/>
          <w:szCs w:val="24"/>
          <w:lang w:val="sr-Cyrl-RS"/>
        </w:rPr>
        <w:t>Као и претходних година посетиоцима су на располагању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била</w:t>
      </w:r>
      <w:r w:rsidRPr="00CD7DFC">
        <w:rPr>
          <w:rFonts w:ascii="Times New Roman" w:hAnsi="Times New Roman" w:cs="Times New Roman"/>
          <w:sz w:val="24"/>
          <w:szCs w:val="24"/>
          <w:lang w:val="sr-Cyrl-RS"/>
        </w:rPr>
        <w:t xml:space="preserve"> 3 базена димензија:  </w:t>
      </w:r>
    </w:p>
    <w:p w14:paraId="3C5ED7DF" w14:textId="77777777" w:rsidR="00CD7DFC" w:rsidRPr="00CD7DFC" w:rsidRDefault="00CD7DFC" w:rsidP="00550E60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DFC">
        <w:rPr>
          <w:rFonts w:ascii="Times New Roman" w:hAnsi="Times New Roman" w:cs="Times New Roman"/>
          <w:sz w:val="24"/>
          <w:szCs w:val="24"/>
          <w:lang w:val="sr-Cyrl-RS"/>
        </w:rPr>
        <w:t xml:space="preserve">Мали пливачки базен 20 x10, дубине од 1.2 до 2.1 метар; </w:t>
      </w:r>
    </w:p>
    <w:p w14:paraId="3590B421" w14:textId="77777777" w:rsidR="00CD7DFC" w:rsidRPr="00CD7DFC" w:rsidRDefault="00CD7DFC" w:rsidP="00550E60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DFC">
        <w:rPr>
          <w:rFonts w:ascii="Times New Roman" w:hAnsi="Times New Roman" w:cs="Times New Roman"/>
          <w:sz w:val="24"/>
          <w:szCs w:val="24"/>
          <w:lang w:val="sr-Cyrl-RS"/>
        </w:rPr>
        <w:t xml:space="preserve">Велики пливачки базен 33x25 дубине од 2.0 до 2.1 метар; </w:t>
      </w:r>
    </w:p>
    <w:p w14:paraId="01BB7821" w14:textId="162D4FB0" w:rsidR="00CD7DFC" w:rsidRDefault="00CD7DFC" w:rsidP="00550E60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DFC">
        <w:rPr>
          <w:rFonts w:ascii="Times New Roman" w:hAnsi="Times New Roman" w:cs="Times New Roman"/>
          <w:sz w:val="24"/>
          <w:szCs w:val="24"/>
          <w:lang w:val="sr-Cyrl-RS"/>
        </w:rPr>
        <w:t xml:space="preserve">Дечији базена 9,5 x 4,5 метара и дубине 0,5 метара, </w:t>
      </w:r>
    </w:p>
    <w:p w14:paraId="6356D8D8" w14:textId="77777777" w:rsidR="00CD7DFC" w:rsidRPr="00CD7DFC" w:rsidRDefault="00CD7DFC" w:rsidP="00550E60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5F257C" w14:textId="338F53AF" w:rsidR="00CD7DFC" w:rsidRDefault="00CD7DFC" w:rsidP="00550E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7DFC">
        <w:rPr>
          <w:rFonts w:ascii="Times New Roman" w:hAnsi="Times New Roman" w:cs="Times New Roman"/>
          <w:sz w:val="24"/>
          <w:szCs w:val="24"/>
          <w:lang w:val="sr-Cyrl-RS"/>
        </w:rPr>
        <w:t>који се пуне са хипотермалном водом температуре у границама од 27,0</w:t>
      </w:r>
      <w:r w:rsidR="00AA3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333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о</w:t>
      </w:r>
      <w:r w:rsidRPr="00CD7DFC">
        <w:rPr>
          <w:rFonts w:ascii="Times New Roman" w:hAnsi="Times New Roman" w:cs="Times New Roman"/>
          <w:sz w:val="24"/>
          <w:szCs w:val="24"/>
          <w:lang w:val="sr-Cyrl-RS"/>
        </w:rPr>
        <w:t>C до 28,7</w:t>
      </w:r>
      <w:r w:rsidR="00AA3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333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о</w:t>
      </w:r>
      <w:r w:rsidRPr="00CD7DFC">
        <w:rPr>
          <w:rFonts w:ascii="Times New Roman" w:hAnsi="Times New Roman" w:cs="Times New Roman"/>
          <w:sz w:val="24"/>
          <w:szCs w:val="24"/>
          <w:lang w:val="sr-Cyrl-RS"/>
        </w:rPr>
        <w:t>C.</w:t>
      </w:r>
    </w:p>
    <w:p w14:paraId="71C16F5D" w14:textId="1BB7D57D" w:rsidR="005E088F" w:rsidRDefault="00CD7DFC" w:rsidP="00550E60">
      <w:pPr>
        <w:tabs>
          <w:tab w:val="left" w:pos="5891"/>
        </w:tabs>
        <w:spacing w:before="120" w:after="120" w:line="360" w:lineRule="auto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5E088F">
        <w:rPr>
          <w:rFonts w:ascii="Times New Roman" w:hAnsi="Times New Roman" w:cs="Times New Roman"/>
          <w:bCs/>
          <w:sz w:val="24"/>
          <w:szCs w:val="24"/>
          <w:lang w:val="sr-Cyrl-RS"/>
        </w:rPr>
        <w:t>току сезона купања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све је функционисал</w:t>
      </w:r>
      <w:r w:rsidR="00F36EC0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5E08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правилима и уз поштовање свих мера </w:t>
      </w:r>
      <w:r w:rsidR="00E85E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5E08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наредбе коју је Општински штаб за </w:t>
      </w:r>
      <w:r w:rsidR="005E088F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ванредне ситуације општине Мионица прописао.</w:t>
      </w:r>
    </w:p>
    <w:p w14:paraId="14D9E976" w14:textId="125D7E3D" w:rsidR="00930EE5" w:rsidRDefault="00690BCF" w:rsidP="00550E60">
      <w:pPr>
        <w:tabs>
          <w:tab w:val="left" w:pos="5891"/>
        </w:tabs>
        <w:spacing w:before="120" w:after="120" w:line="360" w:lineRule="auto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Бесплатан улаз на комплекс базена као </w:t>
      </w:r>
      <w:r w:rsidR="00F36EC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претходн</w:t>
      </w:r>
      <w:r w:rsidR="00930EE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годин</w:t>
      </w:r>
      <w:r w:rsidR="00930EE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одлуком </w:t>
      </w:r>
      <w:r w:rsidR="00E85E6C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пштинског већа имали су сви ученици основних школа</w:t>
      </w:r>
      <w:r w:rsidR="00F36EC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са мионичке територије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уз показивање ђачке књижице</w:t>
      </w:r>
      <w:r w:rsidR="003E775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, и први пут сви пензионери из показану пензионерску картицу.</w:t>
      </w:r>
      <w:r w:rsidR="00930EE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F36EC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</w:t>
      </w:r>
      <w:r w:rsidR="00930EE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ницијативу да се на овај начин награде наши ђаци и пензионери </w:t>
      </w:r>
      <w:r w:rsidR="00F36EC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потекла</w:t>
      </w:r>
      <w:r w:rsidR="00930EE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је</w:t>
      </w:r>
      <w:r w:rsidR="00F36EC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од</w:t>
      </w:r>
      <w:r w:rsidR="00930EE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председн</w:t>
      </w:r>
      <w:r w:rsidR="00F36EC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</w:t>
      </w:r>
      <w:r w:rsidR="00930EE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к</w:t>
      </w:r>
      <w:r w:rsidR="00F36EC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а</w:t>
      </w:r>
      <w:r w:rsidR="00930EE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општине</w:t>
      </w:r>
      <w:r w:rsidR="00F36EC0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Бобана Јанковића</w:t>
      </w:r>
      <w:r w:rsidR="00930EE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.</w:t>
      </w:r>
    </w:p>
    <w:p w14:paraId="7E32D8EE" w14:textId="46338C9C" w:rsidR="00162BA8" w:rsidRPr="00F36EC0" w:rsidRDefault="00E85E6C" w:rsidP="00F36EC0">
      <w:pPr>
        <w:tabs>
          <w:tab w:val="left" w:pos="5891"/>
        </w:tabs>
        <w:spacing w:before="120" w:after="120" w:line="360" w:lineRule="auto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E85E6C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За следећу сезону планира</w:t>
      </w:r>
      <w:r w:rsidR="009502F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на је </w:t>
      </w:r>
      <w:r w:rsidRPr="00E85E6C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реконструкциј</w:t>
      </w:r>
      <w:r w:rsidR="009502F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а</w:t>
      </w:r>
      <w:r w:rsidRPr="00E85E6C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малог</w:t>
      </w:r>
      <w:r w:rsidR="009502F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пливачког</w:t>
      </w:r>
      <w:r w:rsidRPr="00E85E6C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базена</w:t>
      </w:r>
      <w:r w:rsidR="009502F9" w:rsidRPr="009502F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и простора око њега</w:t>
      </w:r>
      <w:r w:rsidRPr="00E85E6C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за шта се спрема пројектна документација </w:t>
      </w:r>
      <w:r w:rsidRPr="00E85E6C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као и и</w:t>
      </w:r>
      <w:r w:rsidR="009502F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з</w:t>
      </w:r>
      <w:r w:rsidR="00930EE5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г</w:t>
      </w:r>
      <w:r w:rsidRPr="00E85E6C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радњи терена за одбојку </w:t>
      </w:r>
      <w:r w:rsidR="00F421ED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</w:t>
      </w:r>
      <w:r w:rsidRPr="00E85E6C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мали фудбал на песку.</w:t>
      </w:r>
    </w:p>
    <w:p w14:paraId="3E94FD8D" w14:textId="75B6BB0D" w:rsidR="00CD7DFC" w:rsidRDefault="00CD7DFC" w:rsidP="00DE7048">
      <w:pPr>
        <w:pStyle w:val="Heading1"/>
        <w:jc w:val="center"/>
        <w:rPr>
          <w:rFonts w:ascii="Times New Roman" w:eastAsia="Times New Roman" w:hAnsi="Times New Roman" w:cs="Times New Roman"/>
          <w:sz w:val="32"/>
          <w:szCs w:val="32"/>
          <w:lang w:val="sr-Cyrl-RS" w:eastAsia="en-US"/>
        </w:rPr>
      </w:pPr>
      <w:bookmarkStart w:id="5" w:name="_Toc90381798"/>
      <w:r w:rsidRPr="00CD7DFC">
        <w:rPr>
          <w:rFonts w:ascii="Times New Roman" w:eastAsia="Times New Roman" w:hAnsi="Times New Roman" w:cs="Times New Roman"/>
          <w:color w:val="auto"/>
          <w:sz w:val="32"/>
          <w:szCs w:val="32"/>
          <w:lang w:val="sr-Cyrl-RS" w:eastAsia="en-US"/>
        </w:rPr>
        <w:t>ФУДБАЛСКИ ТЕРЕН</w:t>
      </w:r>
      <w:bookmarkEnd w:id="5"/>
    </w:p>
    <w:p w14:paraId="6E9E1403" w14:textId="4172AD67" w:rsidR="00690BCF" w:rsidRDefault="00690BCF" w:rsidP="00CD7DFC">
      <w:pPr>
        <w:tabs>
          <w:tab w:val="left" w:pos="5891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en-US"/>
        </w:rPr>
      </w:pPr>
    </w:p>
    <w:p w14:paraId="03A0414F" w14:textId="136BFEE6" w:rsidR="00A86D9C" w:rsidRDefault="00E85E6C" w:rsidP="00550E60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Фудбалски терен на коме своје тренинге </w:t>
      </w:r>
      <w:r w:rsidRPr="00E85E6C">
        <w:rPr>
          <w:rFonts w:ascii="Times New Roman" w:hAnsi="Times New Roman" w:cs="Times New Roman"/>
          <w:bCs/>
          <w:sz w:val="24"/>
          <w:szCs w:val="24"/>
          <w:lang w:val="sr-Cyrl-RS"/>
        </w:rPr>
        <w:t>имају</w:t>
      </w:r>
      <w:r w:rsidRPr="00E85E6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фудбалери Рибнице и омладинске школе Рибнице 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био у јако лошем стању </w:t>
      </w:r>
      <w:r w:rsidR="009502F9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пре пар година</w:t>
      </w:r>
      <w:r w:rsidR="00F36EC0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прво што је урађено је фарбање ограде и сређивање клупа за резервне играче, након тога набављен и инсталиран је </w:t>
      </w:r>
      <w:proofErr w:type="spellStart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систем</w:t>
      </w:r>
      <w:proofErr w:type="spellEnd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аутоматско</w:t>
      </w:r>
      <w:proofErr w:type="spellEnd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заливање</w:t>
      </w:r>
      <w:proofErr w:type="spellEnd"/>
      <w:r w:rsid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фудбалског</w:t>
      </w:r>
      <w:proofErr w:type="spellEnd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терена</w:t>
      </w:r>
      <w:proofErr w:type="spellEnd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90BCF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Мионици</w:t>
      </w:r>
      <w:proofErr w:type="spellEnd"/>
      <w:r w:rsidR="00A86D9C" w:rsidRPr="00A86D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86D9C">
        <w:rPr>
          <w:rFonts w:ascii="Times New Roman" w:hAnsi="Times New Roman" w:cs="Times New Roman"/>
          <w:bCs/>
          <w:sz w:val="24"/>
          <w:szCs w:val="24"/>
          <w:lang w:val="sr-Cyrl-RS"/>
        </w:rPr>
        <w:t>(д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имензије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постојећег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оцртаног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терена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100 x 70 м, а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заливањем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бити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обухваћен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травнати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појас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дуж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аут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линија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ширине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м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појаса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ширине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м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дуж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корнер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линија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тако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ефективна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заливна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површина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>димензија</w:t>
      </w:r>
      <w:proofErr w:type="spellEnd"/>
      <w:r w:rsidR="00A86D9C" w:rsidRPr="0069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 x 72 м.</w:t>
      </w:r>
      <w:r w:rsidR="00A86D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3E77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прошлој години </w:t>
      </w:r>
      <w:r w:rsidR="00A86D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(2020. години) </w:t>
      </w:r>
      <w:r w:rsidR="003E775A">
        <w:rPr>
          <w:rFonts w:ascii="Times New Roman" w:hAnsi="Times New Roman" w:cs="Times New Roman"/>
          <w:bCs/>
          <w:sz w:val="24"/>
          <w:szCs w:val="24"/>
          <w:lang w:val="sr-Cyrl-RS"/>
        </w:rPr>
        <w:t>али су ефекти видљиви јер је било равномерно заливање фудбалског терена</w:t>
      </w:r>
      <w:r w:rsidR="00A86D9C">
        <w:rPr>
          <w:rFonts w:ascii="Times New Roman" w:hAnsi="Times New Roman" w:cs="Times New Roman"/>
          <w:bCs/>
          <w:sz w:val="24"/>
          <w:szCs w:val="24"/>
          <w:lang w:val="sr-Cyrl-RS"/>
        </w:rPr>
        <w:t>, вода за заливање се узима са реке Рибнице, постављене мреже иза голова</w:t>
      </w:r>
      <w:r w:rsidR="006E407E">
        <w:rPr>
          <w:rFonts w:ascii="Times New Roman" w:hAnsi="Times New Roman" w:cs="Times New Roman"/>
          <w:bCs/>
          <w:sz w:val="24"/>
          <w:szCs w:val="24"/>
          <w:lang w:val="sr-Cyrl-RS"/>
        </w:rPr>
        <w:t>, терен се чепирао, косио</w:t>
      </w:r>
      <w:r w:rsidR="009502F9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6E40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редовно се обележавају линије,</w:t>
      </w:r>
      <w:r w:rsidR="009502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6E40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потреби сади трава на критичним местима.</w:t>
      </w:r>
    </w:p>
    <w:p w14:paraId="15B033C8" w14:textId="19F79A94" w:rsidR="007249A1" w:rsidRDefault="007249A1" w:rsidP="00550E60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Око терена су постављене канте за смеће, постављени су рефлектори на бандере</w:t>
      </w:r>
      <w:r w:rsidR="00AD5EF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око терена.</w:t>
      </w:r>
    </w:p>
    <w:p w14:paraId="0592941E" w14:textId="78F9AE6A" w:rsidR="007249A1" w:rsidRDefault="006E407E" w:rsidP="00550E60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згради поред терена где се налазе свлачионице</w:t>
      </w:r>
      <w:r w:rsidR="00F421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у овој години </w:t>
      </w:r>
      <w:r w:rsidR="00793D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купљен бојлер који се у претходном периоду често </w:t>
      </w:r>
      <w:r w:rsidR="00AA3337">
        <w:rPr>
          <w:rFonts w:ascii="Times New Roman" w:hAnsi="Times New Roman" w:cs="Times New Roman"/>
          <w:bCs/>
          <w:sz w:val="24"/>
          <w:szCs w:val="24"/>
          <w:lang w:val="sr-Cyrl-RS"/>
        </w:rPr>
        <w:t>био у квар</w:t>
      </w:r>
      <w:r w:rsidR="009502F9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793D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па није више било могуће поправити, </w:t>
      </w:r>
      <w:r w:rsidR="007249A1">
        <w:rPr>
          <w:rFonts w:ascii="Times New Roman" w:hAnsi="Times New Roman" w:cs="Times New Roman"/>
          <w:bCs/>
          <w:sz w:val="24"/>
          <w:szCs w:val="24"/>
          <w:lang w:val="sr-Cyrl-RS"/>
        </w:rPr>
        <w:t>окречене су свлачионице, замењене чесме које су дотрајале, постављене витрине у ходницима где су изложени пехари Фудбалског клуба, као и остала редовна одржавање објекта.</w:t>
      </w:r>
    </w:p>
    <w:p w14:paraId="4698B64C" w14:textId="0CEEE2C5" w:rsidR="007249A1" w:rsidRDefault="00AD5EF8" w:rsidP="00550E60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току је израда пројекта адаптације трибина </w:t>
      </w:r>
      <w:r w:rsidR="00AA333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плани је и изградња помоћног терена за тренирање чиме би се главни терен растеретио и сачувао за утакмице.</w:t>
      </w:r>
    </w:p>
    <w:p w14:paraId="0F50A0E6" w14:textId="23394171" w:rsidR="00AD5EF8" w:rsidRDefault="00AD5EF8" w:rsidP="00690BCF">
      <w:pPr>
        <w:tabs>
          <w:tab w:val="left" w:pos="5891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F89E8B1" w14:textId="77777777" w:rsidR="00F421ED" w:rsidRDefault="00F421ED" w:rsidP="00346AD8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  <w:bookmarkStart w:id="6" w:name="_Toc90381799"/>
    </w:p>
    <w:p w14:paraId="4CA50A63" w14:textId="1DA50A54" w:rsidR="00AA3337" w:rsidRPr="00346AD8" w:rsidRDefault="00AA3337" w:rsidP="00346AD8">
      <w:pPr>
        <w:pStyle w:val="Heading1"/>
        <w:jc w:val="center"/>
        <w:rPr>
          <w:rFonts w:ascii="Times New Roman" w:hAnsi="Times New Roman" w:cs="Times New Roman"/>
          <w:lang w:val="sr-Cyrl-RS"/>
        </w:rPr>
      </w:pPr>
      <w:r w:rsidRPr="00346AD8">
        <w:rPr>
          <w:rFonts w:ascii="Times New Roman" w:hAnsi="Times New Roman" w:cs="Times New Roman"/>
          <w:color w:val="auto"/>
          <w:sz w:val="32"/>
          <w:szCs w:val="32"/>
          <w:lang w:val="sr-Cyrl-RS"/>
        </w:rPr>
        <w:t>КОШАРКАШКИ ТЕРЕН СА ТЕРЕТАНОМ НА ОТВОРЕНОМ</w:t>
      </w:r>
      <w:bookmarkEnd w:id="6"/>
    </w:p>
    <w:p w14:paraId="0F305AB9" w14:textId="0AF7B5C4" w:rsidR="00AA3337" w:rsidRDefault="00AA3337" w:rsidP="00690BCF">
      <w:pPr>
        <w:tabs>
          <w:tab w:val="left" w:pos="5891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C04E390" w14:textId="77777777" w:rsidR="00550E60" w:rsidRDefault="00550E60" w:rsidP="00690BCF">
      <w:pPr>
        <w:tabs>
          <w:tab w:val="left" w:pos="5891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BFD7D74" w14:textId="55E0BCDD" w:rsidR="007A5068" w:rsidRDefault="00A81148" w:rsidP="00550E60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Личним залагањем</w:t>
      </w:r>
      <w:r w:rsidR="009D47AF" w:rsidRPr="009D47A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председника општине</w:t>
      </w:r>
      <w:r w:rsidR="004D2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Бобана Јанковића</w:t>
      </w:r>
      <w:r w:rsidR="009D47AF">
        <w:rPr>
          <w:rFonts w:ascii="Times New Roman" w:hAnsi="Times New Roman" w:cs="Times New Roman"/>
          <w:bCs/>
          <w:sz w:val="24"/>
          <w:szCs w:val="24"/>
          <w:lang w:val="sr-Cyrl-RS"/>
        </w:rPr>
        <w:t>, Дунав осигурање је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друштвено одговорна компанија</w:t>
      </w:r>
      <w:r w:rsidR="009D47A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финансирал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9D47A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комплетну реконструкцију </w:t>
      </w:r>
      <w:r w:rsidR="00AA3337">
        <w:rPr>
          <w:rFonts w:ascii="Times New Roman" w:hAnsi="Times New Roman" w:cs="Times New Roman"/>
          <w:bCs/>
          <w:sz w:val="24"/>
          <w:szCs w:val="24"/>
          <w:lang w:val="sr-Cyrl-RS"/>
        </w:rPr>
        <w:t>отворено</w:t>
      </w:r>
      <w:r w:rsidR="009D47A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 </w:t>
      </w:r>
      <w:r w:rsidR="00AA3337">
        <w:rPr>
          <w:rFonts w:ascii="Times New Roman" w:hAnsi="Times New Roman" w:cs="Times New Roman"/>
          <w:bCs/>
          <w:sz w:val="24"/>
          <w:szCs w:val="24"/>
          <w:lang w:val="sr-Cyrl-RS"/>
        </w:rPr>
        <w:t>кошаркашко</w:t>
      </w:r>
      <w:r w:rsidR="009D47AF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="00AA333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терену у Мионицу току претходне године</w:t>
      </w:r>
      <w:r w:rsidR="004D2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Ур</w:t>
      </w:r>
      <w:r w:rsidR="00AA3337">
        <w:rPr>
          <w:rFonts w:ascii="Times New Roman" w:hAnsi="Times New Roman" w:cs="Times New Roman"/>
          <w:bCs/>
          <w:sz w:val="24"/>
          <w:szCs w:val="24"/>
          <w:lang w:val="sr-Cyrl-RS"/>
        </w:rPr>
        <w:t>ађена је реконструкција самог терена, трибина, замењене су кошаркашке табле</w:t>
      </w:r>
      <w:r w:rsidR="007A5068">
        <w:rPr>
          <w:rFonts w:ascii="Times New Roman" w:hAnsi="Times New Roman" w:cs="Times New Roman"/>
          <w:bCs/>
          <w:sz w:val="24"/>
          <w:szCs w:val="24"/>
          <w:lang w:val="sr-Cyrl-RS"/>
        </w:rPr>
        <w:t>, замењена жица на трибинама, постављен је бехатон иза кошева и спојена са са теретаном на отвореном</w:t>
      </w:r>
      <w:r w:rsidR="005A517A">
        <w:rPr>
          <w:rFonts w:ascii="Times New Roman" w:hAnsi="Times New Roman" w:cs="Times New Roman"/>
          <w:bCs/>
          <w:sz w:val="24"/>
          <w:szCs w:val="24"/>
          <w:lang w:val="sr-Cyrl-RS"/>
        </w:rPr>
        <w:t>. Т</w:t>
      </w:r>
      <w:r w:rsidR="007A5068">
        <w:rPr>
          <w:rFonts w:ascii="Times New Roman" w:hAnsi="Times New Roman" w:cs="Times New Roman"/>
          <w:bCs/>
          <w:sz w:val="24"/>
          <w:szCs w:val="24"/>
          <w:lang w:val="sr-Cyrl-RS"/>
        </w:rPr>
        <w:t>еретана на отвореном</w:t>
      </w:r>
      <w:r w:rsidR="005A51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пројекат који је завршен 2020. године а радове су су</w:t>
      </w:r>
      <w:r w:rsidR="007A5068">
        <w:rPr>
          <w:rFonts w:ascii="Times New Roman" w:hAnsi="Times New Roman" w:cs="Times New Roman"/>
          <w:bCs/>
          <w:sz w:val="24"/>
          <w:szCs w:val="24"/>
          <w:lang w:val="sr-Cyrl-RS"/>
        </w:rPr>
        <w:t>финансира</w:t>
      </w:r>
      <w:r w:rsidR="00F421ED">
        <w:rPr>
          <w:rFonts w:ascii="Times New Roman" w:hAnsi="Times New Roman" w:cs="Times New Roman"/>
          <w:bCs/>
          <w:sz w:val="24"/>
          <w:szCs w:val="24"/>
          <w:lang w:val="sr-Cyrl-RS"/>
        </w:rPr>
        <w:t>л</w:t>
      </w:r>
      <w:r w:rsidR="005A517A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7A506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Министарства омладине и спорта и Општине Мионица.</w:t>
      </w:r>
    </w:p>
    <w:p w14:paraId="1AF1BF8E" w14:textId="6FB917F8" w:rsidR="00786DB0" w:rsidRDefault="00786DB0" w:rsidP="00550E60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Кошаркашки терен се сваке године у току зимских месеци претвара у клизалиште </w:t>
      </w:r>
      <w:r w:rsidRPr="00786D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чије постављање финансира општина Мионица,  </w:t>
      </w:r>
      <w:r w:rsidR="00B37020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Pr="00786DB0">
        <w:rPr>
          <w:rFonts w:ascii="Times New Roman" w:hAnsi="Times New Roman" w:cs="Times New Roman"/>
          <w:bCs/>
          <w:sz w:val="24"/>
          <w:szCs w:val="24"/>
          <w:lang w:val="sr-Cyrl-RS"/>
        </w:rPr>
        <w:t>оришћење клизалишта је бесплатно, а на посетиоце се апелује да се придржавају свих прописаних епидемиолошких мера заштите од вируса корона како би сви безбедно уживали у зимским активностима.</w:t>
      </w:r>
    </w:p>
    <w:p w14:paraId="33290A80" w14:textId="31B7D1EA" w:rsidR="00786DB0" w:rsidRDefault="00D617D3" w:rsidP="00550E60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Кошаркашки терен на коме се поред кошарке може играти и баскет, мали фудбал и одбојка је постало једно од најпосећенијих места са завршетком теретане на отвореном, где родитељи долазе са малом децом</w:t>
      </w:r>
      <w:r w:rsidR="004D263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6200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 и велики број</w:t>
      </w:r>
      <w:r w:rsidR="004D2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млади</w:t>
      </w:r>
      <w:r w:rsidR="0062003C">
        <w:rPr>
          <w:rFonts w:ascii="Times New Roman" w:hAnsi="Times New Roman" w:cs="Times New Roman"/>
          <w:bCs/>
          <w:sz w:val="24"/>
          <w:szCs w:val="24"/>
          <w:lang w:val="sr-Cyrl-RS"/>
        </w:rPr>
        <w:t>х</w:t>
      </w:r>
      <w:r w:rsidR="004D2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дец</w:t>
      </w:r>
      <w:r w:rsidR="0062003C">
        <w:rPr>
          <w:rFonts w:ascii="Times New Roman" w:hAnsi="Times New Roman" w:cs="Times New Roman"/>
          <w:bCs/>
          <w:sz w:val="24"/>
          <w:szCs w:val="24"/>
          <w:lang w:val="sr-Cyrl-RS"/>
        </w:rPr>
        <w:t>е ту свакодневно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провод</w:t>
      </w:r>
      <w:r w:rsidR="006200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слободно време.</w:t>
      </w:r>
    </w:p>
    <w:p w14:paraId="65FA001C" w14:textId="1BBC718F" w:rsidR="00763F13" w:rsidRDefault="00763F13" w:rsidP="00550E60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Изградњом теретане на отвореном уређен је запуштен простор који је пре пар година био депонија, и где није могло да се прође.</w:t>
      </w:r>
    </w:p>
    <w:p w14:paraId="2E6F381C" w14:textId="1CCF337F" w:rsidR="00346AD8" w:rsidRDefault="00346AD8" w:rsidP="00690BCF">
      <w:pPr>
        <w:tabs>
          <w:tab w:val="left" w:pos="5891"/>
        </w:tabs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53F761C8" w14:textId="546F1CE8" w:rsidR="002A042F" w:rsidRDefault="002A042F" w:rsidP="00690BCF">
      <w:pPr>
        <w:tabs>
          <w:tab w:val="left" w:pos="5891"/>
        </w:tabs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45B4D5A9" w14:textId="7812A56E" w:rsidR="002A042F" w:rsidRDefault="002A042F" w:rsidP="00690BCF">
      <w:pPr>
        <w:tabs>
          <w:tab w:val="left" w:pos="5891"/>
        </w:tabs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7E6159D4" w14:textId="002BF51C" w:rsidR="002A042F" w:rsidRDefault="002A042F" w:rsidP="00690BCF">
      <w:pPr>
        <w:tabs>
          <w:tab w:val="left" w:pos="5891"/>
        </w:tabs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3166D1F8" w14:textId="77777777" w:rsidR="00A81148" w:rsidRDefault="00A81148" w:rsidP="00690BCF">
      <w:pPr>
        <w:tabs>
          <w:tab w:val="left" w:pos="5891"/>
        </w:tabs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69055A9B" w14:textId="77777777" w:rsidR="005A517A" w:rsidRDefault="005A517A" w:rsidP="00346AD8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  <w:bookmarkStart w:id="7" w:name="_Toc90381800"/>
    </w:p>
    <w:p w14:paraId="530DEB6F" w14:textId="29BA3EBB" w:rsidR="00763F13" w:rsidRPr="00346AD8" w:rsidRDefault="00763F13" w:rsidP="00346AD8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  <w:r w:rsidRPr="00346AD8">
        <w:rPr>
          <w:rFonts w:ascii="Times New Roman" w:hAnsi="Times New Roman" w:cs="Times New Roman"/>
          <w:color w:val="auto"/>
          <w:sz w:val="32"/>
          <w:szCs w:val="32"/>
          <w:lang w:val="sr-Cyrl-RS"/>
        </w:rPr>
        <w:t>ЗГРАДА БОКСЕРСКОГ КЛУБА</w:t>
      </w:r>
      <w:bookmarkEnd w:id="7"/>
    </w:p>
    <w:p w14:paraId="16E8C098" w14:textId="7A3135F9" w:rsidR="00C30C33" w:rsidRPr="00156DE9" w:rsidRDefault="00C30C33" w:rsidP="00763F13">
      <w:pPr>
        <w:tabs>
          <w:tab w:val="left" w:pos="5891"/>
        </w:tabs>
        <w:jc w:val="center"/>
        <w:rPr>
          <w:rFonts w:ascii="Times New Roman" w:hAnsi="Times New Roman" w:cs="Times New Roman"/>
          <w:bCs/>
          <w:sz w:val="32"/>
          <w:szCs w:val="32"/>
          <w:lang w:val="sr-Cyrl-RS"/>
        </w:rPr>
      </w:pPr>
    </w:p>
    <w:p w14:paraId="4CF0787C" w14:textId="77777777" w:rsidR="00C30C33" w:rsidRPr="00156DE9" w:rsidRDefault="00C30C33" w:rsidP="00156DE9">
      <w:pPr>
        <w:tabs>
          <w:tab w:val="left" w:pos="589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483291E" w14:textId="16D1B348" w:rsidR="009D3C89" w:rsidRPr="005A517A" w:rsidRDefault="003267B4" w:rsidP="002F33CD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Дугогодишња жеља мионичана за оснивање Бокс клуба и простора за борилачке спортове је у току 2020.</w:t>
      </w:r>
      <w:r w:rsidR="006200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2021. године је остварена. Зграда некадашње</w:t>
      </w:r>
      <w:r w:rsidR="00C30C33"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аутобуск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</w:t>
      </w:r>
      <w:r w:rsidR="00C30C33"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</w:t>
      </w:r>
      <w:r w:rsidR="00C30C33"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85B" w:rsidRPr="00207C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средствима из општинског буџета 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адаптирана и</w:t>
      </w:r>
      <w:r w:rsidR="00C30C33"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преуређена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 ове намене</w:t>
      </w:r>
      <w:r w:rsidR="00156DE9" w:rsidRPr="00207C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207C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Поред тога</w:t>
      </w:r>
      <w:r w:rsidR="00667E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67EC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</w:t>
      </w:r>
      <w:r w:rsidR="00C30C33"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>ахваљујући донацији боксерског клуба „Металац“ из Ваљева постављени су и џакови за бок</w:t>
      </w:r>
      <w:r w:rsidR="0027285B" w:rsidRPr="00207C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="005A517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156DE9" w:rsidRPr="00207C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130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</w:t>
      </w:r>
      <w:r w:rsidR="009D3C89" w:rsidRPr="009D3C89">
        <w:rPr>
          <w:rFonts w:ascii="Times New Roman" w:hAnsi="Times New Roman" w:cs="Times New Roman"/>
          <w:sz w:val="24"/>
          <w:szCs w:val="24"/>
          <w:shd w:val="clear" w:color="auto" w:fill="FFFFFF"/>
        </w:rPr>
        <w:t>тварање боксерског клуба подржао је и председник Бок</w:t>
      </w:r>
      <w:r w:rsidR="00550E6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="009D3C89" w:rsidRPr="009D3C89">
        <w:rPr>
          <w:rFonts w:ascii="Times New Roman" w:hAnsi="Times New Roman" w:cs="Times New Roman"/>
          <w:sz w:val="24"/>
          <w:szCs w:val="24"/>
          <w:shd w:val="clear" w:color="auto" w:fill="FFFFFF"/>
        </w:rPr>
        <w:t>ерског савеза Србије Ненад Боровчанин, који је приликом отварања посетио клуб и донирао опрему, џакове и рукавице.</w:t>
      </w:r>
      <w:r w:rsidR="005A517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9D3C89" w:rsidRPr="009D3C8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B9130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три</w:t>
      </w:r>
      <w:r w:rsidR="009D3C89" w:rsidRPr="009D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месеци </w:t>
      </w:r>
      <w:r w:rsidR="005A517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од почетка тренинга</w:t>
      </w:r>
      <w:r w:rsidR="009D3C89" w:rsidRPr="009D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боксерски клуб</w:t>
      </w:r>
      <w:r w:rsidR="00B3702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има</w:t>
      </w:r>
      <w:r w:rsidR="00B9130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сада</w:t>
      </w:r>
      <w:r w:rsidR="009D3C89" w:rsidRPr="009D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30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34</w:t>
      </w:r>
      <w:r w:rsidR="009D3C89" w:rsidRPr="009D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члана. Тренинзи се одржавају сваког радног дана у два термина, од 18-20ч и од 20-22ч. Из боксерског клуба кажу да очекују </w:t>
      </w:r>
      <w:r w:rsidR="00550E6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још </w:t>
      </w:r>
      <w:r w:rsidR="009D3C89" w:rsidRPr="009D3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већу заинтересованост младих за овај спорт </w:t>
      </w:r>
      <w:r w:rsidR="002F33C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наредном периоду.</w:t>
      </w:r>
    </w:p>
    <w:p w14:paraId="6C12C70A" w14:textId="56470350" w:rsidR="004D2632" w:rsidRDefault="00162BA8" w:rsidP="002F33CD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drawing>
          <wp:inline distT="0" distB="0" distL="0" distR="0" wp14:anchorId="787FD70F" wp14:editId="0655AFA1">
            <wp:extent cx="2981321" cy="1409351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65" cy="143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drawing>
          <wp:inline distT="0" distB="0" distL="0" distR="0" wp14:anchorId="7CB7F0F1" wp14:editId="0C114740">
            <wp:extent cx="2332658" cy="1391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57" cy="142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F371" w14:textId="539AB7BD" w:rsidR="00162BA8" w:rsidRPr="002F33CD" w:rsidRDefault="00162BA8" w:rsidP="002F33CD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drawing>
          <wp:inline distT="0" distB="0" distL="0" distR="0" wp14:anchorId="7187C1A5" wp14:editId="6E7EEC4A">
            <wp:extent cx="5238750" cy="2667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06C7" w14:textId="25A699BA" w:rsidR="002F33CD" w:rsidRDefault="002F33CD" w:rsidP="0027285B">
      <w:pPr>
        <w:tabs>
          <w:tab w:val="left" w:pos="5891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88AE04" w14:textId="4209DDF1" w:rsidR="002F33CD" w:rsidRPr="00B37020" w:rsidRDefault="002F33CD" w:rsidP="00B37020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  <w:lang w:val="sr-Cyrl-RS"/>
        </w:rPr>
      </w:pPr>
      <w:bookmarkStart w:id="8" w:name="_Toc90381801"/>
      <w:r w:rsidRPr="00B3702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  <w:lang w:val="sr-Cyrl-RS"/>
        </w:rPr>
        <w:lastRenderedPageBreak/>
        <w:t>ЗАКЉУЧАК</w:t>
      </w:r>
      <w:bookmarkEnd w:id="8"/>
    </w:p>
    <w:p w14:paraId="055D6DB7" w14:textId="77777777" w:rsidR="002F33CD" w:rsidRDefault="002F33CD" w:rsidP="002F33CD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9AAF66" w14:textId="4A2953E4" w:rsidR="0050133C" w:rsidRDefault="0027285B" w:rsidP="002F33CD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модерном </w:t>
      </w:r>
      <w:r w:rsidR="002F33C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F33C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</w:t>
      </w:r>
      <w:r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>ртском халом, тере</w:t>
      </w:r>
      <w:r w:rsidR="009D47A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нима</w:t>
      </w:r>
      <w:r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отвореном</w:t>
      </w:r>
      <w:r w:rsidR="006200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17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теретаним на отвореном, </w:t>
      </w:r>
      <w:r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>реновираним школским теренима</w:t>
      </w:r>
      <w:r w:rsidR="005013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AD3A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отвореним базеним</w:t>
      </w:r>
      <w:r w:rsidR="006200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AD3A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694C6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AD3A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адаптираном</w:t>
      </w:r>
      <w:r w:rsidR="002F33C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AD3A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зградом </w:t>
      </w:r>
      <w:r w:rsidR="006200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борилачких спортова</w:t>
      </w:r>
      <w:r w:rsidR="002F33C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5013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уз</w:t>
      </w:r>
      <w:r w:rsidR="00694C6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завршетак линијског</w:t>
      </w:r>
      <w:r w:rsidR="005013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парка са дечијим игралиштем</w:t>
      </w:r>
      <w:r w:rsidR="00AD3A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694C6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50133C" w:rsidRPr="005013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који ће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5013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наредном периоду постати</w:t>
      </w:r>
      <w:r w:rsidR="0050133C" w:rsidRPr="005013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место за одмор и рекрацију свих Мионичана и туриста</w:t>
      </w:r>
      <w:r w:rsidR="006200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50133C" w:rsidRPr="0050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133C" w:rsidRPr="00694C61">
        <w:rPr>
          <w:rFonts w:ascii="Times New Roman" w:hAnsi="Times New Roman" w:cs="Times New Roman"/>
          <w:sz w:val="24"/>
          <w:szCs w:val="24"/>
          <w:shd w:val="clear" w:color="auto" w:fill="FFFFFF"/>
        </w:rPr>
        <w:t>Мионица пружа значајне могућности за све спортисте</w:t>
      </w:r>
      <w:r w:rsidR="00162BA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за развој спорта</w:t>
      </w:r>
      <w:r w:rsidR="0050133C"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013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14:paraId="36882B7D" w14:textId="2B873C83" w:rsidR="00694C61" w:rsidRDefault="00694C61" w:rsidP="002F33CD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току је израда пројектне документације за</w:t>
      </w:r>
      <w:r w:rsidR="002A042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изградњу, реконструкцију и адаптацију </w:t>
      </w:r>
      <w:r w:rsidR="002A042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неколико спортских објеката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416E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кој</w:t>
      </w:r>
      <w:r w:rsidR="00416E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 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ћемо</w:t>
      </w:r>
      <w:r w:rsidR="006200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сарадњи са </w:t>
      </w:r>
      <w:r w:rsidR="006200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пштином конкури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</w:t>
      </w:r>
      <w:r w:rsidR="006200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6200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различитих министарства, донатора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других инст</w:t>
      </w:r>
      <w:r w:rsidR="007E5FF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туција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како би 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настав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7E5FF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тренд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развој</w:t>
      </w:r>
      <w:r w:rsidR="007E5FF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спорта и повећањем могућности за децу и младе</w:t>
      </w:r>
      <w:r w:rsidR="00F425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наставио и у наредним годинама.</w:t>
      </w:r>
    </w:p>
    <w:p w14:paraId="0106874A" w14:textId="184EF683" w:rsidR="001423DA" w:rsidRDefault="007E5FF4" w:rsidP="007E5FF4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Општина Мионица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челу са председником општине Бобаном Јанковићем је </w:t>
      </w:r>
      <w:r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>ове године уложи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ла</w:t>
      </w:r>
      <w:r w:rsidRPr="0020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преко 45 милиона динара из буџета у развој спорта.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Стабилне финансије буџета општине Мионица су омогућиле да се у последњих пет година преко 250 милиона динара уложи у развој спортске инфраструктуре на територији наше Општине.</w:t>
      </w:r>
    </w:p>
    <w:p w14:paraId="2B82CBBD" w14:textId="77777777" w:rsidR="007E5FF4" w:rsidRDefault="007E5FF4" w:rsidP="002F33CD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26D860C5" w14:textId="77777777" w:rsidR="00F4259D" w:rsidRDefault="00F4259D" w:rsidP="002F33CD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709EEE1B" w14:textId="6EE3A636" w:rsidR="00F465E3" w:rsidRPr="00F465E3" w:rsidRDefault="00F465E3" w:rsidP="00F465E3">
      <w:pPr>
        <w:tabs>
          <w:tab w:val="left" w:pos="58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   </w:t>
      </w:r>
      <w:r w:rsidRPr="00F465E3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Спортски центар „Мионица“</w:t>
      </w:r>
    </w:p>
    <w:p w14:paraId="487AAD65" w14:textId="592F0F1C" w:rsidR="00F465E3" w:rsidRPr="00F465E3" w:rsidRDefault="00F465E3" w:rsidP="00F465E3">
      <w:pPr>
        <w:tabs>
          <w:tab w:val="left" w:pos="58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     </w:t>
      </w:r>
      <w:r w:rsidR="000E401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в.д</w:t>
      </w:r>
      <w:r w:rsidRPr="00F465E3">
        <w:rPr>
          <w:rFonts w:ascii="Times New Roman" w:hAnsi="Times New Roman" w:cs="Times New Roman"/>
          <w:sz w:val="24"/>
          <w:szCs w:val="24"/>
          <w:shd w:val="clear" w:color="auto" w:fill="FFFFFF"/>
        </w:rPr>
        <w:t>.директора</w:t>
      </w:r>
    </w:p>
    <w:p w14:paraId="255ACF77" w14:textId="60CCFC1F" w:rsidR="00F465E3" w:rsidRPr="00F465E3" w:rsidRDefault="00F465E3" w:rsidP="00F465E3">
      <w:pPr>
        <w:tabs>
          <w:tab w:val="left" w:pos="58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_________________________</w:t>
      </w:r>
    </w:p>
    <w:p w14:paraId="35335478" w14:textId="646ED42D" w:rsidR="00694C61" w:rsidRDefault="00F465E3" w:rsidP="00F465E3">
      <w:pPr>
        <w:tabs>
          <w:tab w:val="left" w:pos="58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465E3">
        <w:rPr>
          <w:rFonts w:ascii="Times New Roman" w:hAnsi="Times New Roman" w:cs="Times New Roman"/>
          <w:sz w:val="24"/>
          <w:szCs w:val="24"/>
          <w:shd w:val="clear" w:color="auto" w:fill="FFFFFF"/>
        </w:rPr>
        <w:t>Жељко Радосављевић</w:t>
      </w:r>
    </w:p>
    <w:p w14:paraId="74754772" w14:textId="03880D4E" w:rsidR="00693655" w:rsidRDefault="00693655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36"/>
          <w:szCs w:val="36"/>
          <w:lang w:val="sr-Cyrl-CS" w:eastAsia="en-US"/>
        </w:rPr>
      </w:pPr>
    </w:p>
    <w:p w14:paraId="52729FDB" w14:textId="126B7EBC" w:rsidR="00641AD3" w:rsidRDefault="00641AD3" w:rsidP="00F86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36"/>
          <w:szCs w:val="36"/>
          <w:lang w:val="sr-Cyrl-CS" w:eastAsia="en-US"/>
        </w:rPr>
      </w:pPr>
    </w:p>
    <w:p w14:paraId="5BCF8912" w14:textId="43CA513A" w:rsidR="004965A3" w:rsidRDefault="004965A3" w:rsidP="004965A3">
      <w:pPr>
        <w:pStyle w:val="ListParagraph"/>
        <w:rPr>
          <w:rFonts w:eastAsia="Times New Roman"/>
          <w:lang w:val="sr-Cyrl-CS" w:eastAsia="en-US"/>
        </w:rPr>
      </w:pPr>
    </w:p>
    <w:p w14:paraId="439B082B" w14:textId="77777777" w:rsidR="004965A3" w:rsidRPr="00207CED" w:rsidRDefault="004965A3" w:rsidP="0020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sr-Cyrl-CS" w:eastAsia="en-US"/>
        </w:rPr>
      </w:pPr>
    </w:p>
    <w:sectPr w:rsidR="004965A3" w:rsidRPr="00207CED" w:rsidSect="00F76ADE">
      <w:footerReference w:type="default" r:id="rId13"/>
      <w:pgSz w:w="12240" w:h="15840"/>
      <w:pgMar w:top="709" w:right="61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1A07" w14:textId="77777777" w:rsidR="00E01DEF" w:rsidRDefault="00E01DEF" w:rsidP="00D64B4E">
      <w:pPr>
        <w:spacing w:after="0" w:line="240" w:lineRule="auto"/>
      </w:pPr>
      <w:r>
        <w:separator/>
      </w:r>
    </w:p>
  </w:endnote>
  <w:endnote w:type="continuationSeparator" w:id="0">
    <w:p w14:paraId="2F977B88" w14:textId="77777777" w:rsidR="00E01DEF" w:rsidRDefault="00E01DEF" w:rsidP="00D6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29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6323B" w14:textId="40CF1960" w:rsidR="00B37020" w:rsidRDefault="00B37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58BB6" w14:textId="77777777" w:rsidR="00B37020" w:rsidRDefault="00B37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BD41" w14:textId="77777777" w:rsidR="00E01DEF" w:rsidRDefault="00E01DEF" w:rsidP="00D64B4E">
      <w:pPr>
        <w:spacing w:after="0" w:line="240" w:lineRule="auto"/>
      </w:pPr>
      <w:r>
        <w:separator/>
      </w:r>
    </w:p>
  </w:footnote>
  <w:footnote w:type="continuationSeparator" w:id="0">
    <w:p w14:paraId="61CB74CA" w14:textId="77777777" w:rsidR="00E01DEF" w:rsidRDefault="00E01DEF" w:rsidP="00D64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4D3"/>
    <w:multiLevelType w:val="hybridMultilevel"/>
    <w:tmpl w:val="364441CA"/>
    <w:lvl w:ilvl="0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BE7736A"/>
    <w:multiLevelType w:val="hybridMultilevel"/>
    <w:tmpl w:val="9B84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505B"/>
    <w:multiLevelType w:val="hybridMultilevel"/>
    <w:tmpl w:val="B97E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5D0F"/>
    <w:multiLevelType w:val="hybridMultilevel"/>
    <w:tmpl w:val="CA469056"/>
    <w:lvl w:ilvl="0" w:tplc="0FCEB372">
      <w:start w:val="27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4B454BB2"/>
    <w:multiLevelType w:val="hybridMultilevel"/>
    <w:tmpl w:val="449E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255"/>
    <w:multiLevelType w:val="hybridMultilevel"/>
    <w:tmpl w:val="26DE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5B09"/>
    <w:multiLevelType w:val="hybridMultilevel"/>
    <w:tmpl w:val="80F22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46B12"/>
    <w:multiLevelType w:val="hybridMultilevel"/>
    <w:tmpl w:val="776A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64C5E"/>
    <w:multiLevelType w:val="hybridMultilevel"/>
    <w:tmpl w:val="836065C8"/>
    <w:lvl w:ilvl="0" w:tplc="CC0EB7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ED5230C"/>
    <w:multiLevelType w:val="hybridMultilevel"/>
    <w:tmpl w:val="5EAC55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86BB6"/>
    <w:multiLevelType w:val="hybridMultilevel"/>
    <w:tmpl w:val="E69801D6"/>
    <w:lvl w:ilvl="0" w:tplc="EF78666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723CA9"/>
    <w:multiLevelType w:val="hybridMultilevel"/>
    <w:tmpl w:val="F4F4E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C3896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9319D"/>
    <w:multiLevelType w:val="hybridMultilevel"/>
    <w:tmpl w:val="981A9FBA"/>
    <w:lvl w:ilvl="0" w:tplc="18A85454">
      <w:start w:val="5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  <w:i/>
      </w:rPr>
    </w:lvl>
    <w:lvl w:ilvl="1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4E"/>
    <w:rsid w:val="0000570A"/>
    <w:rsid w:val="0001200C"/>
    <w:rsid w:val="00025815"/>
    <w:rsid w:val="000312D7"/>
    <w:rsid w:val="000412B8"/>
    <w:rsid w:val="000725EE"/>
    <w:rsid w:val="0007668F"/>
    <w:rsid w:val="00086AEB"/>
    <w:rsid w:val="000978E1"/>
    <w:rsid w:val="000B2BD0"/>
    <w:rsid w:val="000B2D74"/>
    <w:rsid w:val="000D6876"/>
    <w:rsid w:val="000D74C1"/>
    <w:rsid w:val="000E4011"/>
    <w:rsid w:val="000E4118"/>
    <w:rsid w:val="000E7742"/>
    <w:rsid w:val="000E77F3"/>
    <w:rsid w:val="001128B0"/>
    <w:rsid w:val="00116361"/>
    <w:rsid w:val="0011725E"/>
    <w:rsid w:val="00120B98"/>
    <w:rsid w:val="0012329C"/>
    <w:rsid w:val="001423DA"/>
    <w:rsid w:val="001522A4"/>
    <w:rsid w:val="00156DE9"/>
    <w:rsid w:val="00162BA8"/>
    <w:rsid w:val="001973FA"/>
    <w:rsid w:val="001C22C0"/>
    <w:rsid w:val="001E26F4"/>
    <w:rsid w:val="001F055C"/>
    <w:rsid w:val="001F5A73"/>
    <w:rsid w:val="00204510"/>
    <w:rsid w:val="00207CED"/>
    <w:rsid w:val="00224B20"/>
    <w:rsid w:val="00224D6A"/>
    <w:rsid w:val="00235361"/>
    <w:rsid w:val="002672DC"/>
    <w:rsid w:val="0027285B"/>
    <w:rsid w:val="00280785"/>
    <w:rsid w:val="00285898"/>
    <w:rsid w:val="0029396E"/>
    <w:rsid w:val="00296EE7"/>
    <w:rsid w:val="002A042F"/>
    <w:rsid w:val="002B633F"/>
    <w:rsid w:val="002C4F7A"/>
    <w:rsid w:val="002E462F"/>
    <w:rsid w:val="002F33CD"/>
    <w:rsid w:val="002F666D"/>
    <w:rsid w:val="003267B4"/>
    <w:rsid w:val="00332C83"/>
    <w:rsid w:val="00346AD8"/>
    <w:rsid w:val="0034792C"/>
    <w:rsid w:val="00361500"/>
    <w:rsid w:val="00383E3C"/>
    <w:rsid w:val="00394C37"/>
    <w:rsid w:val="003A12DA"/>
    <w:rsid w:val="003B2B0C"/>
    <w:rsid w:val="003B4A25"/>
    <w:rsid w:val="003C335B"/>
    <w:rsid w:val="003C6E8B"/>
    <w:rsid w:val="003C7DA8"/>
    <w:rsid w:val="003E775A"/>
    <w:rsid w:val="003F4B19"/>
    <w:rsid w:val="00404406"/>
    <w:rsid w:val="004071F4"/>
    <w:rsid w:val="00416E53"/>
    <w:rsid w:val="00475838"/>
    <w:rsid w:val="00484F2C"/>
    <w:rsid w:val="004855BE"/>
    <w:rsid w:val="00486246"/>
    <w:rsid w:val="004965A3"/>
    <w:rsid w:val="004B1291"/>
    <w:rsid w:val="004C5A1F"/>
    <w:rsid w:val="004D2632"/>
    <w:rsid w:val="004D6547"/>
    <w:rsid w:val="004F039E"/>
    <w:rsid w:val="004F08D2"/>
    <w:rsid w:val="0050133C"/>
    <w:rsid w:val="005047C9"/>
    <w:rsid w:val="00506643"/>
    <w:rsid w:val="00523624"/>
    <w:rsid w:val="00535396"/>
    <w:rsid w:val="00550E60"/>
    <w:rsid w:val="005578AE"/>
    <w:rsid w:val="0056531D"/>
    <w:rsid w:val="00571774"/>
    <w:rsid w:val="0059588D"/>
    <w:rsid w:val="005A1AAA"/>
    <w:rsid w:val="005A517A"/>
    <w:rsid w:val="005A60CE"/>
    <w:rsid w:val="005E088F"/>
    <w:rsid w:val="005E3B01"/>
    <w:rsid w:val="005F74F3"/>
    <w:rsid w:val="00601432"/>
    <w:rsid w:val="00603E27"/>
    <w:rsid w:val="00604F25"/>
    <w:rsid w:val="00605153"/>
    <w:rsid w:val="00607114"/>
    <w:rsid w:val="00607277"/>
    <w:rsid w:val="006072C3"/>
    <w:rsid w:val="0062003C"/>
    <w:rsid w:val="00641AD3"/>
    <w:rsid w:val="00645D0B"/>
    <w:rsid w:val="00647DDE"/>
    <w:rsid w:val="00651543"/>
    <w:rsid w:val="00667EC9"/>
    <w:rsid w:val="00672B52"/>
    <w:rsid w:val="00690BCF"/>
    <w:rsid w:val="00693655"/>
    <w:rsid w:val="00694C61"/>
    <w:rsid w:val="006B737D"/>
    <w:rsid w:val="006C0B2F"/>
    <w:rsid w:val="006C19F9"/>
    <w:rsid w:val="006C28B2"/>
    <w:rsid w:val="006E0E92"/>
    <w:rsid w:val="006E407E"/>
    <w:rsid w:val="007249A1"/>
    <w:rsid w:val="0072645D"/>
    <w:rsid w:val="0075054A"/>
    <w:rsid w:val="00763F13"/>
    <w:rsid w:val="00775641"/>
    <w:rsid w:val="00776D89"/>
    <w:rsid w:val="00786DB0"/>
    <w:rsid w:val="00793092"/>
    <w:rsid w:val="00793D44"/>
    <w:rsid w:val="007A0710"/>
    <w:rsid w:val="007A5068"/>
    <w:rsid w:val="007B4307"/>
    <w:rsid w:val="007B5532"/>
    <w:rsid w:val="007C672A"/>
    <w:rsid w:val="007C7D98"/>
    <w:rsid w:val="007E5FF4"/>
    <w:rsid w:val="008062D9"/>
    <w:rsid w:val="00825A18"/>
    <w:rsid w:val="00842EFE"/>
    <w:rsid w:val="008460EA"/>
    <w:rsid w:val="00846197"/>
    <w:rsid w:val="0086307F"/>
    <w:rsid w:val="00864E6A"/>
    <w:rsid w:val="008A610A"/>
    <w:rsid w:val="008B3823"/>
    <w:rsid w:val="008F6B8A"/>
    <w:rsid w:val="009003AA"/>
    <w:rsid w:val="00913BE9"/>
    <w:rsid w:val="00917C22"/>
    <w:rsid w:val="009252E2"/>
    <w:rsid w:val="00930EE5"/>
    <w:rsid w:val="0093345C"/>
    <w:rsid w:val="0095024E"/>
    <w:rsid w:val="009502F9"/>
    <w:rsid w:val="00961E9A"/>
    <w:rsid w:val="00972D22"/>
    <w:rsid w:val="00975EA7"/>
    <w:rsid w:val="00980B9B"/>
    <w:rsid w:val="009876FB"/>
    <w:rsid w:val="00990329"/>
    <w:rsid w:val="009A54F5"/>
    <w:rsid w:val="009A5C8B"/>
    <w:rsid w:val="009B7617"/>
    <w:rsid w:val="009D3C89"/>
    <w:rsid w:val="009D47AF"/>
    <w:rsid w:val="009D48F0"/>
    <w:rsid w:val="009D7F7B"/>
    <w:rsid w:val="00A24923"/>
    <w:rsid w:val="00A34707"/>
    <w:rsid w:val="00A6424B"/>
    <w:rsid w:val="00A643C6"/>
    <w:rsid w:val="00A64F6C"/>
    <w:rsid w:val="00A71CDF"/>
    <w:rsid w:val="00A726E3"/>
    <w:rsid w:val="00A73118"/>
    <w:rsid w:val="00A7350C"/>
    <w:rsid w:val="00A77524"/>
    <w:rsid w:val="00A77AD2"/>
    <w:rsid w:val="00A80C72"/>
    <w:rsid w:val="00A81148"/>
    <w:rsid w:val="00A86D9C"/>
    <w:rsid w:val="00A978D3"/>
    <w:rsid w:val="00AA3337"/>
    <w:rsid w:val="00AD3A72"/>
    <w:rsid w:val="00AD5EF8"/>
    <w:rsid w:val="00AE14AF"/>
    <w:rsid w:val="00AF26CA"/>
    <w:rsid w:val="00B058DE"/>
    <w:rsid w:val="00B138C6"/>
    <w:rsid w:val="00B22229"/>
    <w:rsid w:val="00B24ECB"/>
    <w:rsid w:val="00B26158"/>
    <w:rsid w:val="00B36D4C"/>
    <w:rsid w:val="00B37020"/>
    <w:rsid w:val="00B50779"/>
    <w:rsid w:val="00B57702"/>
    <w:rsid w:val="00B64054"/>
    <w:rsid w:val="00B715D0"/>
    <w:rsid w:val="00B773E6"/>
    <w:rsid w:val="00B77CDE"/>
    <w:rsid w:val="00B91308"/>
    <w:rsid w:val="00B96D41"/>
    <w:rsid w:val="00BB7623"/>
    <w:rsid w:val="00BC6914"/>
    <w:rsid w:val="00BC753B"/>
    <w:rsid w:val="00BD2D0C"/>
    <w:rsid w:val="00C1657D"/>
    <w:rsid w:val="00C17C95"/>
    <w:rsid w:val="00C23A7E"/>
    <w:rsid w:val="00C30C33"/>
    <w:rsid w:val="00C350FA"/>
    <w:rsid w:val="00C47AA2"/>
    <w:rsid w:val="00C5200F"/>
    <w:rsid w:val="00C7104C"/>
    <w:rsid w:val="00CA52A5"/>
    <w:rsid w:val="00CC6A08"/>
    <w:rsid w:val="00CC6E65"/>
    <w:rsid w:val="00CD235F"/>
    <w:rsid w:val="00CD7DFC"/>
    <w:rsid w:val="00CF2009"/>
    <w:rsid w:val="00D11059"/>
    <w:rsid w:val="00D11449"/>
    <w:rsid w:val="00D16820"/>
    <w:rsid w:val="00D17CC5"/>
    <w:rsid w:val="00D234C1"/>
    <w:rsid w:val="00D32A4A"/>
    <w:rsid w:val="00D617D3"/>
    <w:rsid w:val="00D64B4E"/>
    <w:rsid w:val="00D739FA"/>
    <w:rsid w:val="00D7720D"/>
    <w:rsid w:val="00D8083D"/>
    <w:rsid w:val="00D840F0"/>
    <w:rsid w:val="00D84638"/>
    <w:rsid w:val="00D86C3E"/>
    <w:rsid w:val="00DA1277"/>
    <w:rsid w:val="00DB1716"/>
    <w:rsid w:val="00DD7232"/>
    <w:rsid w:val="00DE7048"/>
    <w:rsid w:val="00DF07FE"/>
    <w:rsid w:val="00DF08E5"/>
    <w:rsid w:val="00DF6867"/>
    <w:rsid w:val="00E01DEF"/>
    <w:rsid w:val="00E26B1E"/>
    <w:rsid w:val="00E40876"/>
    <w:rsid w:val="00E46A1B"/>
    <w:rsid w:val="00E56C44"/>
    <w:rsid w:val="00E57C4A"/>
    <w:rsid w:val="00E6373F"/>
    <w:rsid w:val="00E64906"/>
    <w:rsid w:val="00E661D8"/>
    <w:rsid w:val="00E7524D"/>
    <w:rsid w:val="00E845CA"/>
    <w:rsid w:val="00E85E6C"/>
    <w:rsid w:val="00EA5483"/>
    <w:rsid w:val="00EB27C5"/>
    <w:rsid w:val="00EE1213"/>
    <w:rsid w:val="00EF06BC"/>
    <w:rsid w:val="00EF2C84"/>
    <w:rsid w:val="00EF5CE4"/>
    <w:rsid w:val="00F01644"/>
    <w:rsid w:val="00F22B4B"/>
    <w:rsid w:val="00F24707"/>
    <w:rsid w:val="00F277C5"/>
    <w:rsid w:val="00F33037"/>
    <w:rsid w:val="00F36EC0"/>
    <w:rsid w:val="00F421ED"/>
    <w:rsid w:val="00F4259D"/>
    <w:rsid w:val="00F465E3"/>
    <w:rsid w:val="00F54360"/>
    <w:rsid w:val="00F64F1E"/>
    <w:rsid w:val="00F76ADE"/>
    <w:rsid w:val="00F868AD"/>
    <w:rsid w:val="00FB0802"/>
    <w:rsid w:val="00FB10F7"/>
    <w:rsid w:val="00FB39FD"/>
    <w:rsid w:val="00FB3ADC"/>
    <w:rsid w:val="00FC3F2A"/>
    <w:rsid w:val="00FC4275"/>
    <w:rsid w:val="00FC7215"/>
    <w:rsid w:val="00FD22CE"/>
    <w:rsid w:val="00FE4AE7"/>
    <w:rsid w:val="00FE5BBD"/>
    <w:rsid w:val="00FE6FB0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B17C"/>
  <w15:docId w15:val="{2641299F-E25A-41CC-91E0-0A1312A2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4E"/>
  </w:style>
  <w:style w:type="paragraph" w:styleId="Footer">
    <w:name w:val="footer"/>
    <w:basedOn w:val="Normal"/>
    <w:link w:val="FooterChar"/>
    <w:uiPriority w:val="99"/>
    <w:unhideWhenUsed/>
    <w:rsid w:val="00D6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4E"/>
  </w:style>
  <w:style w:type="table" w:styleId="TableGrid">
    <w:name w:val="Table Grid"/>
    <w:basedOn w:val="TableNormal"/>
    <w:uiPriority w:val="59"/>
    <w:rsid w:val="00504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FE4AE7"/>
    <w:pPr>
      <w:ind w:left="720"/>
      <w:contextualSpacing/>
    </w:pPr>
  </w:style>
  <w:style w:type="paragraph" w:styleId="NoSpacing">
    <w:name w:val="No Spacing"/>
    <w:uiPriority w:val="1"/>
    <w:qFormat/>
    <w:rsid w:val="00E649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4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48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7668F"/>
  </w:style>
  <w:style w:type="paragraph" w:styleId="BodyText">
    <w:name w:val="Body Text"/>
    <w:basedOn w:val="Normal"/>
    <w:link w:val="BodyTextChar"/>
    <w:rsid w:val="00990329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990329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D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8F0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6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9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E7048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E704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CDCD-D469-4C80-A251-E44406CE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Lovac</dc:creator>
  <cp:lastModifiedBy>Rada Bogdanovic</cp:lastModifiedBy>
  <cp:revision>2</cp:revision>
  <cp:lastPrinted>2021-12-14T13:11:00Z</cp:lastPrinted>
  <dcterms:created xsi:type="dcterms:W3CDTF">2021-12-14T17:21:00Z</dcterms:created>
  <dcterms:modified xsi:type="dcterms:W3CDTF">2021-12-14T17:21:00Z</dcterms:modified>
</cp:coreProperties>
</file>